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EF918" w14:textId="77777777" w:rsidR="007843C3" w:rsidRDefault="007843C3" w:rsidP="00415881">
      <w:pPr>
        <w:rPr>
          <w:rFonts w:cs="Times New Roman"/>
        </w:rPr>
      </w:pPr>
    </w:p>
    <w:p w14:paraId="6B042A0F" w14:textId="1DF2BD7F" w:rsidR="00415881" w:rsidRDefault="00415881" w:rsidP="00415881">
      <w:pPr>
        <w:rPr>
          <w:rFonts w:cs="Times New Roman"/>
        </w:rPr>
      </w:pPr>
      <w:r>
        <w:rPr>
          <w:noProof/>
          <w:lang w:val="en-US"/>
        </w:rPr>
        <w:drawing>
          <wp:anchor distT="0" distB="0" distL="114300" distR="114300" simplePos="0" relativeHeight="251660288" behindDoc="0" locked="0" layoutInCell="1" allowOverlap="1" wp14:anchorId="7395A1EF" wp14:editId="4E7239DF">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14:paraId="19CE7298" w14:textId="77777777" w:rsidR="00415881" w:rsidRDefault="00415881" w:rsidP="00415881">
      <w:pPr>
        <w:rPr>
          <w:rFonts w:ascii="Lucida Sans" w:hAnsi="Lucida Sans" w:cs="Lucida Sans"/>
          <w:sz w:val="20"/>
          <w:szCs w:val="20"/>
        </w:rPr>
      </w:pPr>
    </w:p>
    <w:p w14:paraId="200EEF7D" w14:textId="77777777" w:rsidR="00415881" w:rsidRDefault="00415881" w:rsidP="00415881">
      <w:pPr>
        <w:jc w:val="center"/>
        <w:rPr>
          <w:rFonts w:ascii="Lucida Sans" w:hAnsi="Lucida Sans" w:cs="Lucida Sans"/>
          <w:sz w:val="20"/>
          <w:szCs w:val="20"/>
        </w:rPr>
      </w:pPr>
    </w:p>
    <w:p w14:paraId="78063FB6" w14:textId="77777777" w:rsidR="00415881" w:rsidRPr="00737921" w:rsidRDefault="00415881" w:rsidP="00415881">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14:paraId="22C716E4"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14:paraId="4AC5E05A"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14:paraId="243CA707" w14:textId="615391E0" w:rsidR="00415881" w:rsidRPr="00737921" w:rsidRDefault="00415881" w:rsidP="00415881">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 </w:t>
      </w:r>
      <w:r w:rsidRPr="00737921">
        <w:rPr>
          <w:rFonts w:ascii="Times New Roman" w:hAnsi="Times New Roman" w:cs="Times New Roman"/>
          <w:b/>
          <w:sz w:val="24"/>
          <w:szCs w:val="24"/>
        </w:rPr>
        <w:t>CAMPUS</w:t>
      </w:r>
    </w:p>
    <w:p w14:paraId="45E07236" w14:textId="77777777" w:rsidR="00415881" w:rsidRPr="006D07FC" w:rsidRDefault="00415881" w:rsidP="00415881">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14:paraId="4E8A6413" w14:textId="2BC81CEB" w:rsidR="00415881" w:rsidRDefault="00885EBB" w:rsidP="00415881">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w:t>
      </w:r>
      <w:r w:rsidR="00B50A38">
        <w:rPr>
          <w:rFonts w:ascii="Copperplate Gothic Bold" w:hAnsi="Copperplate Gothic Bold" w:cs="Lucida Sans"/>
          <w:b/>
          <w:color w:val="000000"/>
          <w:sz w:val="28"/>
          <w:szCs w:val="28"/>
        </w:rPr>
        <w:t>23</w:t>
      </w:r>
      <w:r>
        <w:rPr>
          <w:rFonts w:ascii="Copperplate Gothic Bold" w:hAnsi="Copperplate Gothic Bold" w:cs="Lucida Sans"/>
          <w:b/>
          <w:color w:val="000000"/>
          <w:sz w:val="28"/>
          <w:szCs w:val="28"/>
        </w:rPr>
        <w:t>/202</w:t>
      </w:r>
      <w:r w:rsidR="00B50A38">
        <w:rPr>
          <w:rFonts w:ascii="Copperplate Gothic Bold" w:hAnsi="Copperplate Gothic Bold" w:cs="Lucida Sans"/>
          <w:b/>
          <w:color w:val="000000"/>
          <w:sz w:val="28"/>
          <w:szCs w:val="28"/>
        </w:rPr>
        <w:t>4</w:t>
      </w:r>
      <w:r w:rsidR="00415881">
        <w:rPr>
          <w:rFonts w:ascii="Copperplate Gothic Bold" w:hAnsi="Copperplate Gothic Bold" w:cs="Lucida Sans"/>
          <w:b/>
          <w:sz w:val="28"/>
          <w:szCs w:val="28"/>
        </w:rPr>
        <w:t xml:space="preserve"> ACADEMIC YEAR</w:t>
      </w:r>
    </w:p>
    <w:p w14:paraId="2E2DFA4E" w14:textId="5AF1BF06" w:rsidR="00415881" w:rsidRPr="00535E1E" w:rsidRDefault="00ED3D83" w:rsidP="00415881">
      <w:pPr>
        <w:jc w:val="center"/>
        <w:rPr>
          <w:rFonts w:ascii="Copperplate Gothic Bold" w:hAnsi="Copperplate Gothic Bold" w:cs="Lucida Sans"/>
          <w:b/>
          <w:sz w:val="32"/>
          <w:szCs w:val="32"/>
        </w:rPr>
      </w:pPr>
      <w:r>
        <w:rPr>
          <w:rFonts w:ascii="Copperplate Gothic Bold" w:hAnsi="Copperplate Gothic Bold" w:cs="Lucida Sans"/>
          <w:b/>
          <w:sz w:val="32"/>
          <w:szCs w:val="32"/>
        </w:rPr>
        <w:t xml:space="preserve">third </w:t>
      </w:r>
      <w:r w:rsidR="00415881" w:rsidRPr="00535E1E">
        <w:rPr>
          <w:rFonts w:ascii="Copperplate Gothic Bold" w:hAnsi="Copperplate Gothic Bold" w:cs="Lucida Sans"/>
          <w:b/>
          <w:sz w:val="32"/>
          <w:szCs w:val="32"/>
        </w:rPr>
        <w:t xml:space="preserve">year </w:t>
      </w:r>
      <w:r w:rsidR="00415881">
        <w:rPr>
          <w:rFonts w:ascii="Copperplate Gothic Bold" w:hAnsi="Copperplate Gothic Bold" w:cs="Lucida Sans"/>
          <w:b/>
          <w:sz w:val="32"/>
          <w:szCs w:val="32"/>
        </w:rPr>
        <w:t>first</w:t>
      </w:r>
      <w:r w:rsidR="00415881" w:rsidRPr="00535E1E">
        <w:rPr>
          <w:rFonts w:ascii="Copperplate Gothic Bold" w:hAnsi="Copperplate Gothic Bold" w:cs="Lucida Sans"/>
          <w:b/>
          <w:sz w:val="32"/>
          <w:szCs w:val="32"/>
        </w:rPr>
        <w:t xml:space="preserve"> semester examinations</w:t>
      </w:r>
    </w:p>
    <w:p w14:paraId="34E84E2A"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14:paraId="4F0B7434"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14:paraId="5A57B865" w14:textId="77777777" w:rsidR="0006312B" w:rsidRDefault="00415881" w:rsidP="0006312B">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r w:rsidR="00FA6058">
        <w:rPr>
          <w:rFonts w:ascii="Times New Roman" w:hAnsi="Times New Roman" w:cs="Times New Roman"/>
          <w:b/>
          <w:bCs/>
          <w:sz w:val="28"/>
          <w:szCs w:val="28"/>
        </w:rPr>
        <w:t xml:space="preserve"> </w:t>
      </w:r>
    </w:p>
    <w:p w14:paraId="13129A91" w14:textId="4F2495F3" w:rsidR="00415881" w:rsidRDefault="00415881" w:rsidP="0006312B">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sidR="00F509F0">
        <w:rPr>
          <w:rFonts w:ascii="Copperplate Gothic Bold" w:hAnsi="Copperplate Gothic Bold" w:cs="Lucida Sans"/>
          <w:b/>
          <w:sz w:val="32"/>
          <w:szCs w:val="32"/>
        </w:rPr>
        <w:t xml:space="preserve">CA </w:t>
      </w:r>
      <w:r w:rsidR="0006312B">
        <w:rPr>
          <w:rFonts w:ascii="Copperplate Gothic Bold" w:hAnsi="Copperplate Gothic Bold" w:cs="Lucida Sans"/>
          <w:b/>
          <w:sz w:val="32"/>
          <w:szCs w:val="32"/>
        </w:rPr>
        <w:t>404</w:t>
      </w:r>
      <w:r w:rsidR="004D5EF2">
        <w:rPr>
          <w:rFonts w:ascii="Copperplate Gothic Bold" w:hAnsi="Copperplate Gothic Bold" w:cs="Lucida Sans"/>
          <w:b/>
          <w:sz w:val="32"/>
          <w:szCs w:val="32"/>
        </w:rPr>
        <w:t xml:space="preserve"> </w:t>
      </w:r>
    </w:p>
    <w:p w14:paraId="4BC0586F" w14:textId="1607D5A7" w:rsidR="00415881" w:rsidRDefault="00415881" w:rsidP="00B50A38">
      <w:pPr>
        <w:rPr>
          <w:rFonts w:ascii="Copperplate Gothic Bold" w:hAnsi="Copperplate Gothic Bold" w:cs="Lucida Sans"/>
          <w:sz w:val="28"/>
        </w:rPr>
      </w:pPr>
      <w:r>
        <w:rPr>
          <w:rFonts w:ascii="Copperplate Gothic Bold" w:hAnsi="Copperplate Gothic Bold"/>
          <w:sz w:val="28"/>
          <w:szCs w:val="28"/>
        </w:rPr>
        <w:t>COURSE TITLE:</w:t>
      </w:r>
      <w:r w:rsidR="00F509F0">
        <w:rPr>
          <w:rFonts w:ascii="Copperplate Gothic Bold" w:hAnsi="Copperplate Gothic Bold"/>
          <w:sz w:val="28"/>
          <w:szCs w:val="28"/>
        </w:rPr>
        <w:t xml:space="preserve"> </w:t>
      </w:r>
      <w:r w:rsidR="0006312B">
        <w:rPr>
          <w:rFonts w:ascii="Copperplate Gothic Bold" w:hAnsi="Copperplate Gothic Bold"/>
          <w:sz w:val="28"/>
          <w:szCs w:val="28"/>
        </w:rPr>
        <w:t>COMPANY ACCOUNTS</w:t>
      </w:r>
      <w:r>
        <w:rPr>
          <w:rFonts w:ascii="Copperplate Gothic Bold" w:hAnsi="Copperplate Gothic Bold"/>
          <w:sz w:val="28"/>
          <w:szCs w:val="28"/>
        </w:rPr>
        <w:tab/>
      </w:r>
    </w:p>
    <w:p w14:paraId="2D0D7729" w14:textId="3E9980F0" w:rsidR="00415881" w:rsidRPr="005A3CDA" w:rsidRDefault="00415881" w:rsidP="005A3CDA">
      <w:pPr>
        <w:spacing w:after="0" w:line="240" w:lineRule="auto"/>
        <w:jc w:val="both"/>
        <w:rPr>
          <w:rFonts w:ascii="Lucida Sans" w:hAnsi="Lucida Sans" w:cs="Lucida Sans"/>
          <w:sz w:val="28"/>
          <w:szCs w:val="28"/>
        </w:rPr>
      </w:pPr>
      <w:r>
        <w:rPr>
          <w:rFonts w:ascii="Copperplate Gothic Bold" w:hAnsi="Copperplate Gothic Bold" w:cs="Lucida Sans"/>
          <w:b/>
          <w:sz w:val="28"/>
        </w:rPr>
        <w:t>DATE</w:t>
      </w:r>
      <w:r>
        <w:rPr>
          <w:b/>
          <w:sz w:val="28"/>
        </w:rPr>
        <w:t xml:space="preserve">: </w:t>
      </w:r>
      <w:r w:rsidR="005A3CDA">
        <w:rPr>
          <w:b/>
          <w:sz w:val="28"/>
        </w:rPr>
        <w:t>Wednesday 13</w:t>
      </w:r>
      <w:r w:rsidR="005A3CDA" w:rsidRPr="005A3CDA">
        <w:rPr>
          <w:b/>
          <w:sz w:val="28"/>
          <w:vertAlign w:val="superscript"/>
        </w:rPr>
        <w:t>TH</w:t>
      </w:r>
      <w:r w:rsidR="005A3CDA">
        <w:rPr>
          <w:b/>
          <w:sz w:val="28"/>
        </w:rPr>
        <w:t xml:space="preserve"> December 2023</w:t>
      </w:r>
      <w:r>
        <w:rPr>
          <w:b/>
          <w:sz w:val="28"/>
        </w:rPr>
        <w:t xml:space="preserve"> </w:t>
      </w:r>
      <w:r>
        <w:rPr>
          <w:color w:val="00B050"/>
          <w:sz w:val="28"/>
        </w:rPr>
        <w:t xml:space="preserve">              </w:t>
      </w:r>
      <w:r>
        <w:rPr>
          <w:rFonts w:ascii="Copperplate Gothic Bold" w:hAnsi="Copperplate Gothic Bold" w:cs="Lucida Sans"/>
          <w:b/>
          <w:sz w:val="28"/>
        </w:rPr>
        <w:t>TIME</w:t>
      </w:r>
      <w:r>
        <w:rPr>
          <w:rFonts w:ascii="Lucida Sans" w:hAnsi="Lucida Sans" w:cs="Lucida Sans"/>
          <w:b/>
        </w:rPr>
        <w:t xml:space="preserve">:  </w:t>
      </w:r>
      <w:r w:rsidR="005A3CDA" w:rsidRPr="005A3CDA">
        <w:rPr>
          <w:rFonts w:ascii="Lucida Sans" w:hAnsi="Lucida Sans" w:cs="Lucida Sans"/>
          <w:b/>
          <w:sz w:val="28"/>
          <w:szCs w:val="28"/>
        </w:rPr>
        <w:t>3.00-5.00PM</w:t>
      </w:r>
    </w:p>
    <w:p w14:paraId="78A13BC1" w14:textId="2CF84FD2" w:rsidR="00415881" w:rsidRDefault="00687F1E" w:rsidP="00415881">
      <w:pPr>
        <w:pStyle w:val="Heading3"/>
        <w:spacing w:before="0" w:after="0"/>
      </w:pPr>
      <w:r>
        <w:rPr>
          <w:noProof/>
        </w:rPr>
        <mc:AlternateContent>
          <mc:Choice Requires="wps">
            <w:drawing>
              <wp:anchor distT="4294967295" distB="4294967295" distL="114300" distR="114300" simplePos="0" relativeHeight="251661312" behindDoc="0" locked="0" layoutInCell="1" allowOverlap="1" wp14:anchorId="0F22F728" wp14:editId="63221123">
                <wp:simplePos x="0" y="0"/>
                <wp:positionH relativeFrom="column">
                  <wp:posOffset>0</wp:posOffset>
                </wp:positionH>
                <wp:positionV relativeFrom="paragraph">
                  <wp:posOffset>28574</wp:posOffset>
                </wp:positionV>
                <wp:extent cx="6107430" cy="0"/>
                <wp:effectExtent l="0" t="19050" r="26670" b="3810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4FA9C9"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3W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CZDr3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14:paraId="5C7E4F7A" w14:textId="77777777" w:rsidR="00415881" w:rsidRDefault="00415881" w:rsidP="00415881">
      <w:pPr>
        <w:pStyle w:val="Heading3"/>
        <w:spacing w:before="0" w:after="0"/>
        <w:rPr>
          <w:rFonts w:ascii="Lucida Sans" w:hAnsi="Lucida Sans"/>
          <w:color w:val="000000"/>
          <w:sz w:val="20"/>
          <w:szCs w:val="20"/>
        </w:rPr>
      </w:pPr>
      <w:r>
        <w:t>INSTRUCTIONS TO CANDIDATES</w:t>
      </w:r>
    </w:p>
    <w:p w14:paraId="74BBD89A" w14:textId="77777777" w:rsidR="00415881" w:rsidRPr="004003A6" w:rsidRDefault="00415881" w:rsidP="00415881">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r>
        <w:rPr>
          <w:rFonts w:ascii="Arial Narrow" w:hAnsi="Arial Narrow" w:cs="Calibri"/>
          <w:sz w:val="28"/>
          <w:szCs w:val="28"/>
        </w:rPr>
        <w:t xml:space="preserve">and  </w:t>
      </w:r>
      <w:r>
        <w:rPr>
          <w:rFonts w:ascii="Arial Narrow" w:hAnsi="Arial Narrow" w:cs="Calibri"/>
          <w:b/>
          <w:sz w:val="28"/>
          <w:szCs w:val="28"/>
        </w:rPr>
        <w:t xml:space="preserve">ANY OTHER TWO </w:t>
      </w:r>
      <w:r>
        <w:rPr>
          <w:rFonts w:ascii="Arial Narrow" w:hAnsi="Arial Narrow" w:cs="Calibri"/>
          <w:sz w:val="28"/>
          <w:szCs w:val="28"/>
        </w:rPr>
        <w:t xml:space="preserve"> questions.</w:t>
      </w:r>
    </w:p>
    <w:p w14:paraId="6571919E" w14:textId="77777777" w:rsidR="00415881" w:rsidRPr="004A577C" w:rsidRDefault="00415881" w:rsidP="00415881">
      <w:pPr>
        <w:pStyle w:val="Footer"/>
        <w:rPr>
          <w:sz w:val="28"/>
          <w:szCs w:val="28"/>
          <w:lang w:val="en-GB"/>
        </w:rPr>
      </w:pPr>
    </w:p>
    <w:p w14:paraId="50EC3609" w14:textId="1B8F1083" w:rsidR="00415881" w:rsidRDefault="00415881" w:rsidP="00415881">
      <w:pPr>
        <w:pStyle w:val="Footer"/>
      </w:pPr>
      <w:r>
        <w:rPr>
          <w:sz w:val="28"/>
          <w:szCs w:val="28"/>
        </w:rPr>
        <w:t xml:space="preserve">TIME:   </w:t>
      </w:r>
      <w:r>
        <w:t>2 HOURS</w:t>
      </w:r>
    </w:p>
    <w:p w14:paraId="5A7930FA" w14:textId="37DBA341" w:rsidR="004D5EF2" w:rsidRDefault="004D5EF2" w:rsidP="00415881">
      <w:pPr>
        <w:pStyle w:val="Footer"/>
      </w:pPr>
    </w:p>
    <w:p w14:paraId="0012C95D" w14:textId="6BC3929B" w:rsidR="004D5EF2" w:rsidRDefault="004D5EF2" w:rsidP="00415881">
      <w:pPr>
        <w:pStyle w:val="Footer"/>
      </w:pPr>
    </w:p>
    <w:p w14:paraId="48DC2963" w14:textId="77777777" w:rsidR="004D5EF2" w:rsidRDefault="004D5EF2" w:rsidP="00415881">
      <w:pPr>
        <w:pStyle w:val="Footer"/>
      </w:pPr>
    </w:p>
    <w:p w14:paraId="46F8B5E9" w14:textId="62D0413C" w:rsidR="00415881" w:rsidRPr="00E26ADC" w:rsidRDefault="00687F1E" w:rsidP="004D5EF2">
      <w:pPr>
        <w:pStyle w:val="Footer"/>
      </w:pPr>
      <w:r>
        <w:rPr>
          <w:rFonts w:ascii="Calibri" w:hAnsi="Calibri"/>
          <w:noProof/>
          <w:sz w:val="22"/>
          <w:szCs w:val="22"/>
        </w:rPr>
        <mc:AlternateContent>
          <mc:Choice Requires="wps">
            <w:drawing>
              <wp:anchor distT="0" distB="0" distL="114300" distR="114300" simplePos="0" relativeHeight="251662336" behindDoc="0" locked="0" layoutInCell="1" allowOverlap="1" wp14:anchorId="4B707686" wp14:editId="48B64DFD">
                <wp:simplePos x="0" y="0"/>
                <wp:positionH relativeFrom="column">
                  <wp:posOffset>-294005</wp:posOffset>
                </wp:positionH>
                <wp:positionV relativeFrom="paragraph">
                  <wp:posOffset>93345</wp:posOffset>
                </wp:positionV>
                <wp:extent cx="5894705" cy="8191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1258F" w14:textId="77777777"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0E03F332" w14:textId="774C751F" w:rsidR="00415881" w:rsidRDefault="00CF7512" w:rsidP="00624DB4">
                            <w:pPr>
                              <w:jc w:val="center"/>
                              <w:rPr>
                                <w:rFonts w:ascii="Comic Sans MS" w:hAnsi="Comic Sans MS"/>
                                <w:color w:val="808080"/>
                                <w:sz w:val="20"/>
                                <w:szCs w:val="20"/>
                              </w:rPr>
                            </w:pPr>
                            <w:r>
                              <w:rPr>
                                <w:rFonts w:ascii="Comic Sans MS" w:hAnsi="Comic Sans MS"/>
                                <w:color w:val="808080"/>
                                <w:sz w:val="20"/>
                                <w:szCs w:val="20"/>
                              </w:rPr>
                              <w:t>This Paper Consists of .</w:t>
                            </w:r>
                            <w:r w:rsidR="004D5EF2">
                              <w:rPr>
                                <w:rFonts w:ascii="Comic Sans MS" w:hAnsi="Comic Sans MS"/>
                                <w:color w:val="808080"/>
                                <w:sz w:val="20"/>
                                <w:szCs w:val="20"/>
                              </w:rPr>
                              <w:t xml:space="preserve">5 </w:t>
                            </w:r>
                            <w:r w:rsidR="00415881">
                              <w:rPr>
                                <w:rFonts w:ascii="Comic Sans MS" w:hAnsi="Comic Sans MS"/>
                                <w:color w:val="808080"/>
                                <w:sz w:val="20"/>
                                <w:szCs w:val="20"/>
                              </w:rPr>
                              <w:t>Printed Pages. Please Turn Over.</w:t>
                            </w:r>
                          </w:p>
                          <w:p w14:paraId="49BAF8D6" w14:textId="77777777" w:rsidR="004D5EF2" w:rsidRDefault="004D5EF2" w:rsidP="00624DB4">
                            <w:pPr>
                              <w:jc w:val="center"/>
                              <w:rPr>
                                <w:rFonts w:ascii="Comic Sans MS" w:hAnsi="Comic Sans MS"/>
                                <w:color w:val="808080"/>
                                <w:sz w:val="20"/>
                                <w:szCs w:val="20"/>
                              </w:rPr>
                            </w:pPr>
                          </w:p>
                          <w:p w14:paraId="6A0DD99E" w14:textId="77777777" w:rsidR="00624DB4" w:rsidRDefault="00624DB4" w:rsidP="00624DB4">
                            <w:pPr>
                              <w:jc w:val="cente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707686"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" filled="f" stroked="f">
                <v:textbox>
                  <w:txbxContent>
                    <w:p w14:paraId="2501258F" w14:textId="77777777"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0E03F332" w14:textId="774C751F" w:rsidR="00415881" w:rsidRDefault="00CF7512" w:rsidP="00624DB4">
                      <w:pPr>
                        <w:jc w:val="center"/>
                        <w:rPr>
                          <w:rFonts w:ascii="Comic Sans MS" w:hAnsi="Comic Sans MS"/>
                          <w:color w:val="808080"/>
                          <w:sz w:val="20"/>
                          <w:szCs w:val="20"/>
                        </w:rPr>
                      </w:pPr>
                      <w:r>
                        <w:rPr>
                          <w:rFonts w:ascii="Comic Sans MS" w:hAnsi="Comic Sans MS"/>
                          <w:color w:val="808080"/>
                          <w:sz w:val="20"/>
                          <w:szCs w:val="20"/>
                        </w:rPr>
                        <w:t>This Paper Consists of .</w:t>
                      </w:r>
                      <w:r w:rsidR="004D5EF2">
                        <w:rPr>
                          <w:rFonts w:ascii="Comic Sans MS" w:hAnsi="Comic Sans MS"/>
                          <w:color w:val="808080"/>
                          <w:sz w:val="20"/>
                          <w:szCs w:val="20"/>
                        </w:rPr>
                        <w:t xml:space="preserve">5 </w:t>
                      </w:r>
                      <w:r w:rsidR="00415881">
                        <w:rPr>
                          <w:rFonts w:ascii="Comic Sans MS" w:hAnsi="Comic Sans MS"/>
                          <w:color w:val="808080"/>
                          <w:sz w:val="20"/>
                          <w:szCs w:val="20"/>
                        </w:rPr>
                        <w:t>Printed Pages. Please Turn Over.</w:t>
                      </w:r>
                    </w:p>
                    <w:p w14:paraId="49BAF8D6" w14:textId="77777777" w:rsidR="004D5EF2" w:rsidRDefault="004D5EF2" w:rsidP="00624DB4">
                      <w:pPr>
                        <w:jc w:val="center"/>
                        <w:rPr>
                          <w:rFonts w:ascii="Comic Sans MS" w:hAnsi="Comic Sans MS"/>
                          <w:color w:val="808080"/>
                          <w:sz w:val="20"/>
                          <w:szCs w:val="20"/>
                        </w:rPr>
                      </w:pPr>
                    </w:p>
                    <w:p w14:paraId="6A0DD99E" w14:textId="77777777" w:rsidR="00624DB4" w:rsidRDefault="00624DB4" w:rsidP="00624DB4">
                      <w:pPr>
                        <w:jc w:val="cente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3360" behindDoc="0" locked="0" layoutInCell="1" allowOverlap="1" wp14:anchorId="347FC6FA" wp14:editId="3627A746">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0306A3" id="Straight Connector 1"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14:paraId="4895763C" w14:textId="77777777" w:rsidR="004D5EF2" w:rsidRDefault="004D5EF2" w:rsidP="00632AD8">
      <w:pPr>
        <w:spacing w:line="240" w:lineRule="auto"/>
        <w:rPr>
          <w:rFonts w:ascii="Times New Roman" w:hAnsi="Times New Roman" w:cs="Times New Roman"/>
          <w:b/>
          <w:sz w:val="24"/>
          <w:szCs w:val="24"/>
        </w:rPr>
      </w:pPr>
    </w:p>
    <w:p w14:paraId="0FA11DF3" w14:textId="77777777" w:rsidR="004D5EF2" w:rsidRDefault="004D5EF2" w:rsidP="00632AD8">
      <w:pPr>
        <w:spacing w:line="240" w:lineRule="auto"/>
        <w:rPr>
          <w:rFonts w:ascii="Times New Roman" w:hAnsi="Times New Roman" w:cs="Times New Roman"/>
          <w:b/>
          <w:sz w:val="24"/>
          <w:szCs w:val="24"/>
        </w:rPr>
      </w:pPr>
    </w:p>
    <w:p w14:paraId="2B0D25BF" w14:textId="74EB23A1" w:rsidR="00912FA3" w:rsidRPr="00B82B4F" w:rsidRDefault="00624DB4" w:rsidP="00632AD8">
      <w:pPr>
        <w:spacing w:line="240" w:lineRule="auto"/>
        <w:rPr>
          <w:rFonts w:ascii="Times New Roman" w:hAnsi="Times New Roman" w:cs="Times New Roman"/>
          <w:b/>
          <w:bCs/>
          <w:sz w:val="24"/>
          <w:szCs w:val="24"/>
          <w:u w:val="thick"/>
        </w:rPr>
      </w:pPr>
      <w:r w:rsidRPr="00B82B4F">
        <w:rPr>
          <w:rFonts w:ascii="Times New Roman" w:hAnsi="Times New Roman" w:cs="Times New Roman"/>
          <w:b/>
          <w:bCs/>
          <w:sz w:val="24"/>
          <w:szCs w:val="24"/>
          <w:u w:val="thick"/>
        </w:rPr>
        <w:lastRenderedPageBreak/>
        <w:t>QUESTION ONE</w:t>
      </w:r>
      <w:r w:rsidR="004D5EF2" w:rsidRPr="00B82B4F">
        <w:rPr>
          <w:rFonts w:ascii="Times New Roman" w:hAnsi="Times New Roman" w:cs="Times New Roman"/>
          <w:b/>
          <w:bCs/>
          <w:sz w:val="24"/>
          <w:szCs w:val="24"/>
          <w:u w:val="thick"/>
        </w:rPr>
        <w:t xml:space="preserve"> (30 MARKS)</w:t>
      </w:r>
    </w:p>
    <w:p w14:paraId="48AA645E" w14:textId="0B451EAA" w:rsidR="00632AD8" w:rsidRPr="00FA208F" w:rsidRDefault="00C6062E" w:rsidP="00632AD8">
      <w:pPr>
        <w:pStyle w:val="ListParagraph"/>
        <w:numPr>
          <w:ilvl w:val="0"/>
          <w:numId w:val="24"/>
        </w:numPr>
        <w:jc w:val="both"/>
        <w:rPr>
          <w:rFonts w:ascii="Times New Roman" w:hAnsi="Times New Roman" w:cs="Times New Roman"/>
          <w:b/>
          <w:sz w:val="24"/>
          <w:szCs w:val="24"/>
        </w:rPr>
      </w:pPr>
      <w:r>
        <w:rPr>
          <w:rFonts w:ascii="Times New Roman" w:hAnsi="Times New Roman" w:cs="Times New Roman"/>
          <w:sz w:val="24"/>
          <w:szCs w:val="24"/>
        </w:rPr>
        <w:t xml:space="preserve">Identify and briefly explain the value of reports required to be presented by a registered company, that is not a small company, to its shareholders in an annual </w:t>
      </w:r>
      <w:proofErr w:type="gramStart"/>
      <w:r>
        <w:rPr>
          <w:rFonts w:ascii="Times New Roman" w:hAnsi="Times New Roman" w:cs="Times New Roman"/>
          <w:sz w:val="24"/>
          <w:szCs w:val="24"/>
        </w:rPr>
        <w:t>report</w:t>
      </w:r>
      <w:r w:rsidR="00FA208F">
        <w:rPr>
          <w:rFonts w:ascii="Times New Roman" w:hAnsi="Times New Roman" w:cs="Times New Roman"/>
          <w:sz w:val="24"/>
          <w:szCs w:val="24"/>
        </w:rPr>
        <w:t>.</w:t>
      </w:r>
      <w:r w:rsidR="00FA208F" w:rsidRPr="00FA208F">
        <w:rPr>
          <w:rFonts w:ascii="Times New Roman" w:hAnsi="Times New Roman" w:cs="Times New Roman"/>
          <w:b/>
          <w:sz w:val="24"/>
          <w:szCs w:val="24"/>
        </w:rPr>
        <w:t>(</w:t>
      </w:r>
      <w:proofErr w:type="gramEnd"/>
      <w:r w:rsidR="00D9258D">
        <w:rPr>
          <w:rFonts w:ascii="Times New Roman" w:hAnsi="Times New Roman" w:cs="Times New Roman"/>
          <w:b/>
          <w:sz w:val="24"/>
          <w:szCs w:val="24"/>
        </w:rPr>
        <w:t>10</w:t>
      </w:r>
      <w:r w:rsidR="00632AD8" w:rsidRPr="00FA208F">
        <w:rPr>
          <w:rFonts w:ascii="Times New Roman" w:hAnsi="Times New Roman" w:cs="Times New Roman"/>
          <w:b/>
          <w:sz w:val="24"/>
          <w:szCs w:val="24"/>
        </w:rPr>
        <w:t xml:space="preserve"> marks)</w:t>
      </w:r>
    </w:p>
    <w:p w14:paraId="6A56E3F7" w14:textId="7FA02637" w:rsidR="00632AD8" w:rsidRPr="00FA208F" w:rsidRDefault="00632AD8" w:rsidP="00632AD8">
      <w:pPr>
        <w:pStyle w:val="ListParagraph"/>
        <w:numPr>
          <w:ilvl w:val="0"/>
          <w:numId w:val="24"/>
        </w:numPr>
        <w:jc w:val="both"/>
        <w:rPr>
          <w:rFonts w:ascii="Times New Roman" w:hAnsi="Times New Roman" w:cs="Times New Roman"/>
          <w:b/>
          <w:sz w:val="24"/>
          <w:szCs w:val="24"/>
        </w:rPr>
      </w:pPr>
      <w:r w:rsidRPr="002A5829">
        <w:rPr>
          <w:rFonts w:ascii="Times New Roman" w:hAnsi="Times New Roman" w:cs="Times New Roman"/>
          <w:sz w:val="24"/>
          <w:szCs w:val="24"/>
        </w:rPr>
        <w:t>A parent company which is not a small company and is required to prepare consolidated financial statements may never the less fail to do so under company law acts</w:t>
      </w:r>
      <w:r w:rsidR="00C6062E">
        <w:rPr>
          <w:rFonts w:ascii="Times New Roman" w:hAnsi="Times New Roman" w:cs="Times New Roman"/>
          <w:sz w:val="24"/>
          <w:szCs w:val="24"/>
        </w:rPr>
        <w:t xml:space="preserve"> No. 17 </w:t>
      </w:r>
      <w:r w:rsidR="00B43F16">
        <w:rPr>
          <w:rFonts w:ascii="Times New Roman" w:hAnsi="Times New Roman" w:cs="Times New Roman"/>
          <w:sz w:val="24"/>
          <w:szCs w:val="24"/>
        </w:rPr>
        <w:t xml:space="preserve">of </w:t>
      </w:r>
      <w:r w:rsidR="00B43F16" w:rsidRPr="002A5829">
        <w:rPr>
          <w:rFonts w:ascii="Times New Roman" w:hAnsi="Times New Roman" w:cs="Times New Roman"/>
          <w:sz w:val="24"/>
          <w:szCs w:val="24"/>
        </w:rPr>
        <w:t>2015</w:t>
      </w:r>
      <w:r w:rsidRPr="002A5829">
        <w:rPr>
          <w:rFonts w:ascii="Times New Roman" w:hAnsi="Times New Roman" w:cs="Times New Roman"/>
          <w:sz w:val="24"/>
          <w:szCs w:val="24"/>
        </w:rPr>
        <w:t>. Briefly explain circumstances under which th</w:t>
      </w:r>
      <w:r w:rsidR="00C6062E">
        <w:rPr>
          <w:rFonts w:ascii="Times New Roman" w:hAnsi="Times New Roman" w:cs="Times New Roman"/>
          <w:sz w:val="24"/>
          <w:szCs w:val="24"/>
        </w:rPr>
        <w:t xml:space="preserve">is is admissible under the act.         </w:t>
      </w:r>
      <w:r w:rsidR="00FA208F" w:rsidRPr="00FA208F">
        <w:rPr>
          <w:rFonts w:ascii="Times New Roman" w:hAnsi="Times New Roman" w:cs="Times New Roman"/>
          <w:b/>
          <w:sz w:val="24"/>
          <w:szCs w:val="24"/>
        </w:rPr>
        <w:t>(</w:t>
      </w:r>
      <w:r w:rsidR="00D9258D">
        <w:rPr>
          <w:rFonts w:ascii="Times New Roman" w:hAnsi="Times New Roman" w:cs="Times New Roman"/>
          <w:b/>
          <w:sz w:val="24"/>
          <w:szCs w:val="24"/>
        </w:rPr>
        <w:t>10</w:t>
      </w:r>
      <w:r w:rsidRPr="00FA208F">
        <w:rPr>
          <w:rFonts w:ascii="Times New Roman" w:hAnsi="Times New Roman" w:cs="Times New Roman"/>
          <w:b/>
          <w:sz w:val="24"/>
          <w:szCs w:val="24"/>
        </w:rPr>
        <w:t xml:space="preserve"> marks)</w:t>
      </w:r>
    </w:p>
    <w:p w14:paraId="2274752A" w14:textId="77777777" w:rsidR="00632AD8" w:rsidRPr="002A5829" w:rsidRDefault="00632AD8" w:rsidP="00632AD8">
      <w:pPr>
        <w:pStyle w:val="ListParagraph"/>
        <w:numPr>
          <w:ilvl w:val="0"/>
          <w:numId w:val="24"/>
        </w:numPr>
        <w:jc w:val="both"/>
        <w:rPr>
          <w:rFonts w:ascii="Times New Roman" w:hAnsi="Times New Roman" w:cs="Times New Roman"/>
          <w:sz w:val="24"/>
          <w:szCs w:val="24"/>
        </w:rPr>
      </w:pPr>
      <w:r w:rsidRPr="002A5829">
        <w:rPr>
          <w:rFonts w:ascii="Times New Roman" w:hAnsi="Times New Roman" w:cs="Times New Roman"/>
          <w:sz w:val="24"/>
          <w:szCs w:val="24"/>
        </w:rPr>
        <w:t xml:space="preserve">On 31 December 2017 S ltd had share capital of sh. 4,000,000 divided into 400,000 units of sh. 10 par and reserves of sh. 2,600,000. Three years later the share capital is unchanged but the reserves have risen to sh. 3,200,000. L ltd had purchased the following shares with intent to acquiring control of S ltd: 100,000 on 31/12/2017 for sh. 2,100,000 and 200,000 on 31/12/2020 for sh. 5500,000. </w:t>
      </w:r>
    </w:p>
    <w:p w14:paraId="68BF9E74" w14:textId="77777777" w:rsidR="00632AD8" w:rsidRPr="002A5829" w:rsidRDefault="00632AD8" w:rsidP="00632AD8">
      <w:pPr>
        <w:ind w:left="360"/>
        <w:jc w:val="both"/>
        <w:rPr>
          <w:rFonts w:ascii="Times New Roman" w:hAnsi="Times New Roman" w:cs="Times New Roman"/>
          <w:b/>
          <w:sz w:val="24"/>
          <w:szCs w:val="24"/>
        </w:rPr>
      </w:pPr>
      <w:r w:rsidRPr="002A5829">
        <w:rPr>
          <w:rFonts w:ascii="Times New Roman" w:hAnsi="Times New Roman" w:cs="Times New Roman"/>
          <w:b/>
          <w:sz w:val="24"/>
          <w:szCs w:val="24"/>
        </w:rPr>
        <w:t xml:space="preserve">Required </w:t>
      </w:r>
    </w:p>
    <w:p w14:paraId="5DE20D68" w14:textId="4986ADDF" w:rsidR="00632AD8" w:rsidRPr="002A5829" w:rsidRDefault="00632AD8" w:rsidP="00D9258D">
      <w:pPr>
        <w:ind w:left="360"/>
        <w:jc w:val="both"/>
        <w:rPr>
          <w:rFonts w:ascii="Times New Roman" w:hAnsi="Times New Roman" w:cs="Times New Roman"/>
          <w:sz w:val="24"/>
          <w:szCs w:val="24"/>
        </w:rPr>
      </w:pPr>
      <w:r w:rsidRPr="002A5829">
        <w:rPr>
          <w:rFonts w:ascii="Times New Roman" w:hAnsi="Times New Roman" w:cs="Times New Roman"/>
          <w:sz w:val="24"/>
          <w:szCs w:val="24"/>
        </w:rPr>
        <w:t xml:space="preserve">Determine the goodwill or capital reserve arising from the acquisition of S ltd that will be shown in L ltd consolidated statement of financial position as on 31/12/2020 </w:t>
      </w:r>
      <w:r>
        <w:rPr>
          <w:rFonts w:ascii="Times New Roman" w:hAnsi="Times New Roman" w:cs="Times New Roman"/>
          <w:sz w:val="24"/>
          <w:szCs w:val="24"/>
        </w:rPr>
        <w:tab/>
      </w:r>
      <w:r w:rsidRPr="00FA208F">
        <w:rPr>
          <w:rFonts w:ascii="Times New Roman" w:hAnsi="Times New Roman" w:cs="Times New Roman"/>
          <w:b/>
          <w:sz w:val="24"/>
          <w:szCs w:val="24"/>
        </w:rPr>
        <w:t>(10 marks)</w:t>
      </w:r>
      <w:r w:rsidR="00D9258D" w:rsidRPr="002A5829">
        <w:rPr>
          <w:rFonts w:ascii="Times New Roman" w:hAnsi="Times New Roman" w:cs="Times New Roman"/>
          <w:sz w:val="24"/>
          <w:szCs w:val="24"/>
        </w:rPr>
        <w:t xml:space="preserve"> </w:t>
      </w:r>
    </w:p>
    <w:p w14:paraId="579C427D" w14:textId="13E1BA26" w:rsidR="009324CC" w:rsidRPr="004D5EF2" w:rsidRDefault="009324CC" w:rsidP="009324CC">
      <w:pPr>
        <w:jc w:val="both"/>
        <w:rPr>
          <w:rFonts w:ascii="Times New Roman" w:hAnsi="Times New Roman" w:cs="Times New Roman"/>
          <w:sz w:val="24"/>
          <w:szCs w:val="24"/>
        </w:rPr>
      </w:pPr>
      <w:r w:rsidRPr="00B82B4F">
        <w:rPr>
          <w:rFonts w:ascii="Times New Roman" w:hAnsi="Times New Roman" w:cs="Times New Roman"/>
          <w:b/>
          <w:bCs/>
          <w:sz w:val="24"/>
          <w:szCs w:val="24"/>
          <w:u w:val="thick"/>
        </w:rPr>
        <w:t>QUESTION TWO</w:t>
      </w:r>
      <w:r w:rsidR="004D5EF2" w:rsidRPr="00B82B4F">
        <w:rPr>
          <w:rFonts w:ascii="Times New Roman" w:hAnsi="Times New Roman" w:cs="Times New Roman"/>
          <w:b/>
          <w:bCs/>
          <w:sz w:val="24"/>
          <w:szCs w:val="24"/>
          <w:u w:val="thick"/>
        </w:rPr>
        <w:t xml:space="preserve"> (20 MARKS</w:t>
      </w:r>
      <w:r w:rsidR="004D5EF2">
        <w:rPr>
          <w:rFonts w:ascii="Times New Roman" w:hAnsi="Times New Roman" w:cs="Times New Roman"/>
          <w:sz w:val="24"/>
          <w:szCs w:val="24"/>
        </w:rPr>
        <w:t>)</w:t>
      </w:r>
    </w:p>
    <w:p w14:paraId="30490263" w14:textId="77777777" w:rsidR="00D40035" w:rsidRPr="00F72818" w:rsidRDefault="00D40035" w:rsidP="00D40035">
      <w:pPr>
        <w:spacing w:line="240" w:lineRule="auto"/>
        <w:rPr>
          <w:rFonts w:ascii="Times New Roman" w:hAnsi="Times New Roman" w:cs="Times New Roman"/>
          <w:sz w:val="24"/>
          <w:szCs w:val="24"/>
        </w:rPr>
      </w:pPr>
      <w:r w:rsidRPr="00F72818">
        <w:rPr>
          <w:rFonts w:ascii="Times New Roman" w:hAnsi="Times New Roman" w:cs="Times New Roman"/>
          <w:sz w:val="24"/>
          <w:szCs w:val="24"/>
        </w:rPr>
        <w:t xml:space="preserve">XYZ a medium sized business closes its books of accounts on 31 December. Given below are the comparative balance sheets for </w:t>
      </w:r>
      <w:proofErr w:type="spellStart"/>
      <w:proofErr w:type="gramStart"/>
      <w:r w:rsidRPr="00F72818">
        <w:rPr>
          <w:rFonts w:ascii="Times New Roman" w:hAnsi="Times New Roman" w:cs="Times New Roman"/>
          <w:sz w:val="24"/>
          <w:szCs w:val="24"/>
        </w:rPr>
        <w:t>he</w:t>
      </w:r>
      <w:proofErr w:type="spellEnd"/>
      <w:proofErr w:type="gramEnd"/>
      <w:r w:rsidRPr="00F72818">
        <w:rPr>
          <w:rFonts w:ascii="Times New Roman" w:hAnsi="Times New Roman" w:cs="Times New Roman"/>
          <w:sz w:val="24"/>
          <w:szCs w:val="24"/>
        </w:rPr>
        <w:t xml:space="preserve"> year ended 31/122018 and 31/12/2019.</w:t>
      </w:r>
    </w:p>
    <w:p w14:paraId="7BED5771"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 xml:space="preserve">Balance Sheet as at </w:t>
      </w:r>
      <w:r w:rsidRPr="00F72818">
        <w:rPr>
          <w:rFonts w:ascii="Times New Roman" w:hAnsi="Times New Roman" w:cs="Times New Roman"/>
          <w:sz w:val="24"/>
          <w:szCs w:val="24"/>
        </w:rPr>
        <w:tab/>
      </w:r>
      <w:r w:rsidRPr="00F72818">
        <w:rPr>
          <w:rFonts w:ascii="Times New Roman" w:hAnsi="Times New Roman" w:cs="Times New Roman"/>
          <w:sz w:val="24"/>
          <w:szCs w:val="24"/>
        </w:rPr>
        <w:tab/>
        <w:t>31/12/2019</w:t>
      </w:r>
      <w:r w:rsidRPr="00F72818">
        <w:rPr>
          <w:rFonts w:ascii="Times New Roman" w:hAnsi="Times New Roman" w:cs="Times New Roman"/>
          <w:sz w:val="24"/>
          <w:szCs w:val="24"/>
        </w:rPr>
        <w:tab/>
      </w:r>
      <w:r w:rsidRPr="00F72818">
        <w:rPr>
          <w:rFonts w:ascii="Times New Roman" w:hAnsi="Times New Roman" w:cs="Times New Roman"/>
          <w:sz w:val="24"/>
          <w:szCs w:val="24"/>
        </w:rPr>
        <w:tab/>
        <w:t>31/12/2018</w:t>
      </w:r>
    </w:p>
    <w:p w14:paraId="5B409531" w14:textId="77777777" w:rsidR="00D40035" w:rsidRPr="00F72818" w:rsidRDefault="00D40035" w:rsidP="002A7870">
      <w:pPr>
        <w:spacing w:after="0" w:line="240" w:lineRule="auto"/>
        <w:ind w:left="2160"/>
        <w:rPr>
          <w:rFonts w:ascii="Times New Roman" w:hAnsi="Times New Roman" w:cs="Times New Roman"/>
          <w:b/>
          <w:sz w:val="24"/>
          <w:szCs w:val="24"/>
        </w:rPr>
      </w:pPr>
      <w:r w:rsidRPr="00F72818">
        <w:rPr>
          <w:rFonts w:ascii="Times New Roman" w:hAnsi="Times New Roman" w:cs="Times New Roman"/>
          <w:b/>
          <w:sz w:val="24"/>
          <w:szCs w:val="24"/>
        </w:rPr>
        <w:t>Noncurrent assets</w:t>
      </w:r>
    </w:p>
    <w:p w14:paraId="57A85E7A"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Land and buildings</w:t>
      </w:r>
      <w:r w:rsidRPr="00F72818">
        <w:rPr>
          <w:rFonts w:ascii="Times New Roman" w:hAnsi="Times New Roman" w:cs="Times New Roman"/>
          <w:sz w:val="24"/>
          <w:szCs w:val="24"/>
        </w:rPr>
        <w:tab/>
      </w:r>
      <w:r w:rsidRPr="00F72818">
        <w:rPr>
          <w:rFonts w:ascii="Times New Roman" w:hAnsi="Times New Roman" w:cs="Times New Roman"/>
          <w:sz w:val="24"/>
          <w:szCs w:val="24"/>
        </w:rPr>
        <w:tab/>
        <w:t>95,000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55,000</w:t>
      </w:r>
    </w:p>
    <w:p w14:paraId="713D5AD0"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Motor vehicles</w:t>
      </w:r>
      <w:r w:rsidRPr="00F72818">
        <w:rPr>
          <w:rFonts w:ascii="Times New Roman" w:hAnsi="Times New Roman" w:cs="Times New Roman"/>
          <w:sz w:val="24"/>
          <w:szCs w:val="24"/>
        </w:rPr>
        <w:tab/>
      </w:r>
      <w:r w:rsidRPr="00F72818">
        <w:rPr>
          <w:rFonts w:ascii="Times New Roman" w:hAnsi="Times New Roman" w:cs="Times New Roman"/>
          <w:sz w:val="24"/>
          <w:szCs w:val="24"/>
        </w:rPr>
        <w:tab/>
        <w:t>46,000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35,000</w:t>
      </w:r>
    </w:p>
    <w:p w14:paraId="59D1DE5D"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Furniture</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25,000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28,000</w:t>
      </w:r>
    </w:p>
    <w:p w14:paraId="634C78EA" w14:textId="77777777" w:rsidR="00D40035" w:rsidRPr="00F72818" w:rsidRDefault="00D40035" w:rsidP="002A7870">
      <w:pPr>
        <w:spacing w:after="0" w:line="240" w:lineRule="auto"/>
        <w:ind w:left="2160"/>
        <w:rPr>
          <w:rFonts w:ascii="Times New Roman" w:hAnsi="Times New Roman" w:cs="Times New Roman"/>
          <w:b/>
          <w:sz w:val="24"/>
          <w:szCs w:val="24"/>
        </w:rPr>
      </w:pPr>
      <w:r w:rsidRPr="00F72818">
        <w:rPr>
          <w:rFonts w:ascii="Times New Roman" w:hAnsi="Times New Roman" w:cs="Times New Roman"/>
          <w:b/>
          <w:sz w:val="24"/>
          <w:szCs w:val="24"/>
        </w:rPr>
        <w:t>Current assets</w:t>
      </w:r>
    </w:p>
    <w:p w14:paraId="07C78EC4"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Stocks</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28,000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20,000</w:t>
      </w:r>
    </w:p>
    <w:p w14:paraId="0DBC9BF2"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Debtors</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14,000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16,000</w:t>
      </w:r>
    </w:p>
    <w:p w14:paraId="17B742DF"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Prepayments</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6,000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8,000</w:t>
      </w:r>
    </w:p>
    <w:p w14:paraId="6C8D2213"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Bank balance and cash in hand     -</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3,000</w:t>
      </w:r>
    </w:p>
    <w:p w14:paraId="7D613486"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b/>
          <w:sz w:val="24"/>
          <w:szCs w:val="24"/>
        </w:rPr>
        <w:t>Total assets</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214,000</w:t>
      </w:r>
      <w:r w:rsidRPr="00F72818">
        <w:rPr>
          <w:rFonts w:ascii="Times New Roman" w:hAnsi="Times New Roman" w:cs="Times New Roman"/>
          <w:sz w:val="24"/>
          <w:szCs w:val="24"/>
        </w:rPr>
        <w:tab/>
      </w:r>
      <w:r w:rsidRPr="00F72818">
        <w:rPr>
          <w:rFonts w:ascii="Times New Roman" w:hAnsi="Times New Roman" w:cs="Times New Roman"/>
          <w:sz w:val="24"/>
          <w:szCs w:val="24"/>
        </w:rPr>
        <w:tab/>
        <w:t>165,000</w:t>
      </w:r>
    </w:p>
    <w:p w14:paraId="1529022D" w14:textId="77777777" w:rsidR="00D40035" w:rsidRPr="00F72818" w:rsidRDefault="00D40035" w:rsidP="002A7870">
      <w:pPr>
        <w:spacing w:after="0" w:line="240" w:lineRule="auto"/>
        <w:ind w:left="2160"/>
        <w:rPr>
          <w:rFonts w:ascii="Times New Roman" w:hAnsi="Times New Roman" w:cs="Times New Roman"/>
          <w:b/>
          <w:sz w:val="24"/>
          <w:szCs w:val="24"/>
        </w:rPr>
      </w:pPr>
      <w:r w:rsidRPr="00F72818">
        <w:rPr>
          <w:rFonts w:ascii="Times New Roman" w:hAnsi="Times New Roman" w:cs="Times New Roman"/>
          <w:b/>
          <w:sz w:val="24"/>
          <w:szCs w:val="24"/>
        </w:rPr>
        <w:t>Equity and Liabilities</w:t>
      </w:r>
    </w:p>
    <w:p w14:paraId="614537CF" w14:textId="77777777" w:rsidR="00D40035" w:rsidRPr="00F72818" w:rsidRDefault="00D40035" w:rsidP="002A7870">
      <w:pPr>
        <w:spacing w:after="0" w:line="240" w:lineRule="auto"/>
        <w:ind w:left="2160"/>
        <w:rPr>
          <w:rFonts w:ascii="Times New Roman" w:hAnsi="Times New Roman" w:cs="Times New Roman"/>
          <w:b/>
          <w:sz w:val="24"/>
          <w:szCs w:val="24"/>
        </w:rPr>
      </w:pPr>
      <w:r w:rsidRPr="00F72818">
        <w:rPr>
          <w:rFonts w:ascii="Times New Roman" w:hAnsi="Times New Roman" w:cs="Times New Roman"/>
          <w:b/>
          <w:sz w:val="24"/>
          <w:szCs w:val="24"/>
        </w:rPr>
        <w:t>Capital and reserves</w:t>
      </w:r>
    </w:p>
    <w:p w14:paraId="377AFAA2"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Ordinary share capital</w:t>
      </w:r>
      <w:r w:rsidRPr="00F72818">
        <w:rPr>
          <w:rFonts w:ascii="Times New Roman" w:hAnsi="Times New Roman" w:cs="Times New Roman"/>
          <w:sz w:val="24"/>
          <w:szCs w:val="24"/>
        </w:rPr>
        <w:tab/>
      </w:r>
      <w:r w:rsidRPr="00F72818">
        <w:rPr>
          <w:rFonts w:ascii="Times New Roman" w:hAnsi="Times New Roman" w:cs="Times New Roman"/>
          <w:sz w:val="24"/>
          <w:szCs w:val="24"/>
        </w:rPr>
        <w:tab/>
        <w:t>80,000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50,000</w:t>
      </w:r>
    </w:p>
    <w:p w14:paraId="03EDEB0D"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Share premium</w:t>
      </w:r>
      <w:r w:rsidRPr="00F72818">
        <w:rPr>
          <w:rFonts w:ascii="Times New Roman" w:hAnsi="Times New Roman" w:cs="Times New Roman"/>
          <w:sz w:val="24"/>
          <w:szCs w:val="24"/>
        </w:rPr>
        <w:tab/>
      </w:r>
      <w:r w:rsidRPr="00F72818">
        <w:rPr>
          <w:rFonts w:ascii="Times New Roman" w:hAnsi="Times New Roman" w:cs="Times New Roman"/>
          <w:sz w:val="24"/>
          <w:szCs w:val="24"/>
        </w:rPr>
        <w:tab/>
        <w:t>20,000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15,000</w:t>
      </w:r>
    </w:p>
    <w:p w14:paraId="595F0F2A"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Revaluation reserve</w:t>
      </w:r>
      <w:r w:rsidRPr="00F72818">
        <w:rPr>
          <w:rFonts w:ascii="Times New Roman" w:hAnsi="Times New Roman" w:cs="Times New Roman"/>
          <w:sz w:val="24"/>
          <w:szCs w:val="24"/>
        </w:rPr>
        <w:tab/>
      </w:r>
      <w:r w:rsidRPr="00F72818">
        <w:rPr>
          <w:rFonts w:ascii="Times New Roman" w:hAnsi="Times New Roman" w:cs="Times New Roman"/>
          <w:sz w:val="24"/>
          <w:szCs w:val="24"/>
        </w:rPr>
        <w:tab/>
        <w:t>15,000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25,000</w:t>
      </w:r>
    </w:p>
    <w:p w14:paraId="2ED59600"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Retained profit</w:t>
      </w:r>
      <w:r w:rsidRPr="00F72818">
        <w:rPr>
          <w:rFonts w:ascii="Times New Roman" w:hAnsi="Times New Roman" w:cs="Times New Roman"/>
          <w:sz w:val="24"/>
          <w:szCs w:val="24"/>
        </w:rPr>
        <w:tab/>
      </w:r>
      <w:r w:rsidRPr="00F72818">
        <w:rPr>
          <w:rFonts w:ascii="Times New Roman" w:hAnsi="Times New Roman" w:cs="Times New Roman"/>
          <w:sz w:val="24"/>
          <w:szCs w:val="24"/>
        </w:rPr>
        <w:tab/>
        <w:t>18,000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15,000</w:t>
      </w:r>
    </w:p>
    <w:p w14:paraId="52E84C60"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133,000</w:t>
      </w:r>
      <w:r w:rsidRPr="00F72818">
        <w:rPr>
          <w:rFonts w:ascii="Times New Roman" w:hAnsi="Times New Roman" w:cs="Times New Roman"/>
          <w:sz w:val="24"/>
          <w:szCs w:val="24"/>
        </w:rPr>
        <w:tab/>
      </w:r>
      <w:r w:rsidRPr="00F72818">
        <w:rPr>
          <w:rFonts w:ascii="Times New Roman" w:hAnsi="Times New Roman" w:cs="Times New Roman"/>
          <w:sz w:val="24"/>
          <w:szCs w:val="24"/>
        </w:rPr>
        <w:tab/>
        <w:t>105,000</w:t>
      </w:r>
    </w:p>
    <w:p w14:paraId="34C6D891" w14:textId="77777777" w:rsidR="00D40035" w:rsidRPr="00F72818" w:rsidRDefault="00D40035" w:rsidP="002A7870">
      <w:pPr>
        <w:spacing w:after="0" w:line="240" w:lineRule="auto"/>
        <w:ind w:left="2160"/>
        <w:rPr>
          <w:rFonts w:ascii="Times New Roman" w:hAnsi="Times New Roman" w:cs="Times New Roman"/>
          <w:b/>
          <w:sz w:val="24"/>
          <w:szCs w:val="24"/>
        </w:rPr>
      </w:pPr>
      <w:r w:rsidRPr="00F72818">
        <w:rPr>
          <w:rFonts w:ascii="Times New Roman" w:hAnsi="Times New Roman" w:cs="Times New Roman"/>
          <w:b/>
          <w:sz w:val="24"/>
          <w:szCs w:val="24"/>
        </w:rPr>
        <w:t>Non-current liabilities</w:t>
      </w:r>
    </w:p>
    <w:p w14:paraId="4B6EF669"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10% Debentures</w:t>
      </w:r>
      <w:r w:rsidRPr="00F72818">
        <w:rPr>
          <w:rFonts w:ascii="Times New Roman" w:hAnsi="Times New Roman" w:cs="Times New Roman"/>
          <w:sz w:val="24"/>
          <w:szCs w:val="24"/>
        </w:rPr>
        <w:tab/>
      </w:r>
      <w:r w:rsidRPr="00F72818">
        <w:rPr>
          <w:rFonts w:ascii="Times New Roman" w:hAnsi="Times New Roman" w:cs="Times New Roman"/>
          <w:sz w:val="24"/>
          <w:szCs w:val="24"/>
        </w:rPr>
        <w:tab/>
        <w:t>30,000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20,000</w:t>
      </w:r>
    </w:p>
    <w:p w14:paraId="7AEFFBC6"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Bank loan</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6,000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10,000</w:t>
      </w:r>
    </w:p>
    <w:p w14:paraId="639ACEC4"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36,000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30,000</w:t>
      </w:r>
    </w:p>
    <w:p w14:paraId="44FB2E83" w14:textId="77777777" w:rsidR="00D40035" w:rsidRPr="00F72818" w:rsidRDefault="00D40035" w:rsidP="002A7870">
      <w:pPr>
        <w:spacing w:after="0" w:line="240" w:lineRule="auto"/>
        <w:ind w:left="2160"/>
        <w:rPr>
          <w:rFonts w:ascii="Times New Roman" w:hAnsi="Times New Roman" w:cs="Times New Roman"/>
          <w:b/>
          <w:sz w:val="24"/>
          <w:szCs w:val="24"/>
        </w:rPr>
      </w:pPr>
      <w:r w:rsidRPr="00F72818">
        <w:rPr>
          <w:rFonts w:ascii="Times New Roman" w:hAnsi="Times New Roman" w:cs="Times New Roman"/>
          <w:b/>
          <w:sz w:val="24"/>
          <w:szCs w:val="24"/>
        </w:rPr>
        <w:lastRenderedPageBreak/>
        <w:t>Current liabilities</w:t>
      </w:r>
    </w:p>
    <w:p w14:paraId="73343459"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Trade creditors</w:t>
      </w:r>
      <w:r w:rsidRPr="00F72818">
        <w:rPr>
          <w:rFonts w:ascii="Times New Roman" w:hAnsi="Times New Roman" w:cs="Times New Roman"/>
          <w:sz w:val="24"/>
          <w:szCs w:val="24"/>
        </w:rPr>
        <w:tab/>
      </w:r>
      <w:r w:rsidRPr="00F72818">
        <w:rPr>
          <w:rFonts w:ascii="Times New Roman" w:hAnsi="Times New Roman" w:cs="Times New Roman"/>
          <w:sz w:val="24"/>
          <w:szCs w:val="24"/>
        </w:rPr>
        <w:tab/>
        <w:t>23,000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15,000</w:t>
      </w:r>
    </w:p>
    <w:p w14:paraId="34C93597"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Interest payable</w:t>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9,000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6,000</w:t>
      </w:r>
    </w:p>
    <w:p w14:paraId="2619B40E"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Current tax</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6,000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5,000</w:t>
      </w:r>
    </w:p>
    <w:p w14:paraId="431D3A87"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Bank overdraft</w:t>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4,000</w:t>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w:t>
      </w:r>
    </w:p>
    <w:p w14:paraId="535B24C8"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Proposed dividends</w:t>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3,000</w:t>
      </w:r>
      <w:r w:rsidRPr="00F72818">
        <w:rPr>
          <w:rFonts w:ascii="Times New Roman" w:hAnsi="Times New Roman" w:cs="Times New Roman"/>
          <w:sz w:val="24"/>
          <w:szCs w:val="24"/>
        </w:rPr>
        <w:tab/>
      </w:r>
      <w:r w:rsidRPr="00F72818">
        <w:rPr>
          <w:rFonts w:ascii="Times New Roman" w:hAnsi="Times New Roman" w:cs="Times New Roman"/>
          <w:sz w:val="24"/>
          <w:szCs w:val="24"/>
        </w:rPr>
        <w:tab/>
        <w:t xml:space="preserve">   4,000</w:t>
      </w:r>
    </w:p>
    <w:p w14:paraId="6A9F0164"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45,000</w:t>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30,000</w:t>
      </w:r>
    </w:p>
    <w:p w14:paraId="71055961" w14:textId="77777777" w:rsidR="00D40035" w:rsidRPr="00F72818" w:rsidRDefault="00D40035" w:rsidP="002A7870">
      <w:pPr>
        <w:spacing w:after="0" w:line="240" w:lineRule="auto"/>
        <w:ind w:left="2160"/>
        <w:rPr>
          <w:rFonts w:ascii="Times New Roman" w:hAnsi="Times New Roman" w:cs="Times New Roman"/>
          <w:sz w:val="24"/>
          <w:szCs w:val="24"/>
        </w:rPr>
      </w:pP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r>
      <w:r w:rsidRPr="00F72818">
        <w:rPr>
          <w:rFonts w:ascii="Times New Roman" w:hAnsi="Times New Roman" w:cs="Times New Roman"/>
          <w:sz w:val="24"/>
          <w:szCs w:val="24"/>
        </w:rPr>
        <w:tab/>
        <w:t>214,000</w:t>
      </w:r>
      <w:r w:rsidRPr="00F72818">
        <w:rPr>
          <w:rFonts w:ascii="Times New Roman" w:hAnsi="Times New Roman" w:cs="Times New Roman"/>
          <w:sz w:val="24"/>
          <w:szCs w:val="24"/>
        </w:rPr>
        <w:tab/>
      </w:r>
      <w:r w:rsidRPr="00F72818">
        <w:rPr>
          <w:rFonts w:ascii="Times New Roman" w:hAnsi="Times New Roman" w:cs="Times New Roman"/>
          <w:sz w:val="24"/>
          <w:szCs w:val="24"/>
        </w:rPr>
        <w:tab/>
        <w:t>165,000</w:t>
      </w:r>
    </w:p>
    <w:p w14:paraId="7542C855" w14:textId="77777777" w:rsidR="00D40035" w:rsidRPr="00F72818" w:rsidRDefault="00D40035" w:rsidP="00D40035">
      <w:pPr>
        <w:spacing w:line="240" w:lineRule="auto"/>
        <w:rPr>
          <w:rFonts w:ascii="Times New Roman" w:hAnsi="Times New Roman" w:cs="Times New Roman"/>
          <w:sz w:val="24"/>
          <w:szCs w:val="24"/>
        </w:rPr>
      </w:pPr>
      <w:r w:rsidRPr="00F72818">
        <w:rPr>
          <w:rFonts w:ascii="Times New Roman" w:hAnsi="Times New Roman" w:cs="Times New Roman"/>
          <w:sz w:val="24"/>
          <w:szCs w:val="24"/>
        </w:rPr>
        <w:t>The following additional information is provided for the year ended 31/12/2019.</w:t>
      </w:r>
    </w:p>
    <w:p w14:paraId="1E0C6CE0" w14:textId="77777777" w:rsidR="00D40035" w:rsidRPr="00F72818" w:rsidRDefault="00D40035" w:rsidP="00D40035">
      <w:pPr>
        <w:pStyle w:val="ListParagraph"/>
        <w:numPr>
          <w:ilvl w:val="0"/>
          <w:numId w:val="25"/>
        </w:numPr>
        <w:spacing w:line="240" w:lineRule="auto"/>
        <w:rPr>
          <w:rFonts w:ascii="Times New Roman" w:hAnsi="Times New Roman" w:cs="Times New Roman"/>
          <w:sz w:val="24"/>
          <w:szCs w:val="24"/>
        </w:rPr>
      </w:pPr>
      <w:r w:rsidRPr="00F72818">
        <w:rPr>
          <w:rFonts w:ascii="Times New Roman" w:hAnsi="Times New Roman" w:cs="Times New Roman"/>
          <w:sz w:val="24"/>
          <w:szCs w:val="24"/>
        </w:rPr>
        <w:t xml:space="preserve">Land and buildings were revalued upwards by sh. 10,000,000 during the year. In addition an acquisition of land and buildings of </w:t>
      </w:r>
      <w:proofErr w:type="spellStart"/>
      <w:r w:rsidRPr="00F72818">
        <w:rPr>
          <w:rFonts w:ascii="Times New Roman" w:hAnsi="Times New Roman" w:cs="Times New Roman"/>
          <w:sz w:val="24"/>
          <w:szCs w:val="24"/>
        </w:rPr>
        <w:t>sh</w:t>
      </w:r>
      <w:proofErr w:type="spellEnd"/>
      <w:r w:rsidRPr="00F72818">
        <w:rPr>
          <w:rFonts w:ascii="Times New Roman" w:hAnsi="Times New Roman" w:cs="Times New Roman"/>
          <w:sz w:val="24"/>
          <w:szCs w:val="24"/>
        </w:rPr>
        <w:t xml:space="preserve"> 40million was made during the year.</w:t>
      </w:r>
    </w:p>
    <w:p w14:paraId="5DB99AED" w14:textId="77777777" w:rsidR="00D40035" w:rsidRPr="00F72818" w:rsidRDefault="00D40035" w:rsidP="00D40035">
      <w:pPr>
        <w:pStyle w:val="ListParagraph"/>
        <w:numPr>
          <w:ilvl w:val="0"/>
          <w:numId w:val="25"/>
        </w:numPr>
        <w:rPr>
          <w:rFonts w:ascii="Times New Roman" w:hAnsi="Times New Roman" w:cs="Times New Roman"/>
          <w:sz w:val="24"/>
          <w:szCs w:val="24"/>
        </w:rPr>
      </w:pPr>
      <w:r w:rsidRPr="00F72818">
        <w:rPr>
          <w:rFonts w:ascii="Times New Roman" w:hAnsi="Times New Roman" w:cs="Times New Roman"/>
          <w:sz w:val="24"/>
          <w:szCs w:val="24"/>
        </w:rPr>
        <w:t xml:space="preserve">Depreciation of motor vehicles amounting to </w:t>
      </w:r>
      <w:proofErr w:type="spellStart"/>
      <w:r w:rsidRPr="00F72818">
        <w:rPr>
          <w:rFonts w:ascii="Times New Roman" w:hAnsi="Times New Roman" w:cs="Times New Roman"/>
          <w:sz w:val="24"/>
          <w:szCs w:val="24"/>
        </w:rPr>
        <w:t>sh</w:t>
      </w:r>
      <w:proofErr w:type="spellEnd"/>
      <w:r w:rsidRPr="00F72818">
        <w:rPr>
          <w:rFonts w:ascii="Times New Roman" w:hAnsi="Times New Roman" w:cs="Times New Roman"/>
          <w:sz w:val="24"/>
          <w:szCs w:val="24"/>
        </w:rPr>
        <w:t xml:space="preserve"> 4million was provided in the profit and loss account for the year. Motor vehicles having a net book value of </w:t>
      </w:r>
      <w:proofErr w:type="spellStart"/>
      <w:r w:rsidRPr="00F72818">
        <w:rPr>
          <w:rFonts w:ascii="Times New Roman" w:hAnsi="Times New Roman" w:cs="Times New Roman"/>
          <w:sz w:val="24"/>
          <w:szCs w:val="24"/>
        </w:rPr>
        <w:t>sh</w:t>
      </w:r>
      <w:proofErr w:type="spellEnd"/>
      <w:r w:rsidRPr="00F72818">
        <w:rPr>
          <w:rFonts w:ascii="Times New Roman" w:hAnsi="Times New Roman" w:cs="Times New Roman"/>
          <w:sz w:val="24"/>
          <w:szCs w:val="24"/>
        </w:rPr>
        <w:t xml:space="preserve"> 8,000,000 were sold at a profit of </w:t>
      </w:r>
      <w:proofErr w:type="spellStart"/>
      <w:r w:rsidRPr="00F72818">
        <w:rPr>
          <w:rFonts w:ascii="Times New Roman" w:hAnsi="Times New Roman" w:cs="Times New Roman"/>
          <w:sz w:val="24"/>
          <w:szCs w:val="24"/>
        </w:rPr>
        <w:t>sh</w:t>
      </w:r>
      <w:proofErr w:type="spellEnd"/>
      <w:r w:rsidRPr="00F72818">
        <w:rPr>
          <w:rFonts w:ascii="Times New Roman" w:hAnsi="Times New Roman" w:cs="Times New Roman"/>
          <w:sz w:val="24"/>
          <w:szCs w:val="24"/>
        </w:rPr>
        <w:t xml:space="preserve"> 3,000,000 during the year</w:t>
      </w:r>
    </w:p>
    <w:p w14:paraId="34794FDD" w14:textId="77777777" w:rsidR="00D40035" w:rsidRPr="00F72818" w:rsidRDefault="00D40035" w:rsidP="00D40035">
      <w:pPr>
        <w:pStyle w:val="ListParagraph"/>
        <w:numPr>
          <w:ilvl w:val="0"/>
          <w:numId w:val="25"/>
        </w:numPr>
        <w:rPr>
          <w:rFonts w:ascii="Times New Roman" w:hAnsi="Times New Roman" w:cs="Times New Roman"/>
          <w:sz w:val="24"/>
          <w:szCs w:val="24"/>
        </w:rPr>
      </w:pPr>
      <w:r w:rsidRPr="00F72818">
        <w:rPr>
          <w:rFonts w:ascii="Times New Roman" w:hAnsi="Times New Roman" w:cs="Times New Roman"/>
          <w:sz w:val="24"/>
          <w:szCs w:val="24"/>
        </w:rPr>
        <w:t xml:space="preserve">Bonus shares of sh. 20,000,000 were issued at par during the year utilizing the revaluation reserve. XYZ ordinary shares have par value of </w:t>
      </w:r>
      <w:proofErr w:type="spellStart"/>
      <w:r w:rsidRPr="00F72818">
        <w:rPr>
          <w:rFonts w:ascii="Times New Roman" w:hAnsi="Times New Roman" w:cs="Times New Roman"/>
          <w:sz w:val="24"/>
          <w:szCs w:val="24"/>
        </w:rPr>
        <w:t>sh</w:t>
      </w:r>
      <w:proofErr w:type="spellEnd"/>
      <w:r w:rsidRPr="00F72818">
        <w:rPr>
          <w:rFonts w:ascii="Times New Roman" w:hAnsi="Times New Roman" w:cs="Times New Roman"/>
          <w:sz w:val="24"/>
          <w:szCs w:val="24"/>
        </w:rPr>
        <w:t xml:space="preserve"> 20</w:t>
      </w:r>
    </w:p>
    <w:p w14:paraId="2CF99BFD" w14:textId="77777777" w:rsidR="00D40035" w:rsidRPr="00F72818" w:rsidRDefault="00D40035" w:rsidP="00D40035">
      <w:pPr>
        <w:pStyle w:val="ListParagraph"/>
        <w:numPr>
          <w:ilvl w:val="0"/>
          <w:numId w:val="25"/>
        </w:numPr>
        <w:rPr>
          <w:rFonts w:ascii="Times New Roman" w:hAnsi="Times New Roman" w:cs="Times New Roman"/>
          <w:sz w:val="24"/>
          <w:szCs w:val="24"/>
        </w:rPr>
      </w:pPr>
      <w:r w:rsidRPr="00F72818">
        <w:rPr>
          <w:rFonts w:ascii="Times New Roman" w:hAnsi="Times New Roman" w:cs="Times New Roman"/>
          <w:sz w:val="24"/>
          <w:szCs w:val="24"/>
        </w:rPr>
        <w:t xml:space="preserve">Interest expense charged to profit and loss account for the year  amounted to </w:t>
      </w:r>
      <w:proofErr w:type="spellStart"/>
      <w:r w:rsidRPr="00F72818">
        <w:rPr>
          <w:rFonts w:ascii="Times New Roman" w:hAnsi="Times New Roman" w:cs="Times New Roman"/>
          <w:sz w:val="24"/>
          <w:szCs w:val="24"/>
        </w:rPr>
        <w:t>sh</w:t>
      </w:r>
      <w:proofErr w:type="spellEnd"/>
      <w:r w:rsidRPr="00F72818">
        <w:rPr>
          <w:rFonts w:ascii="Times New Roman" w:hAnsi="Times New Roman" w:cs="Times New Roman"/>
          <w:sz w:val="24"/>
          <w:szCs w:val="24"/>
        </w:rPr>
        <w:t xml:space="preserve"> 8,000,000</w:t>
      </w:r>
    </w:p>
    <w:p w14:paraId="7EE2166B" w14:textId="77777777" w:rsidR="00D40035" w:rsidRPr="00F72818" w:rsidRDefault="00D40035" w:rsidP="00D40035">
      <w:pPr>
        <w:pStyle w:val="ListParagraph"/>
        <w:numPr>
          <w:ilvl w:val="0"/>
          <w:numId w:val="25"/>
        </w:numPr>
        <w:rPr>
          <w:rFonts w:ascii="Times New Roman" w:hAnsi="Times New Roman" w:cs="Times New Roman"/>
          <w:sz w:val="24"/>
          <w:szCs w:val="24"/>
        </w:rPr>
      </w:pPr>
      <w:r w:rsidRPr="00F72818">
        <w:rPr>
          <w:rFonts w:ascii="Times New Roman" w:hAnsi="Times New Roman" w:cs="Times New Roman"/>
          <w:sz w:val="24"/>
          <w:szCs w:val="24"/>
        </w:rPr>
        <w:t>During the year tax amounting to sh. 6,000,000 was paid</w:t>
      </w:r>
    </w:p>
    <w:p w14:paraId="4282FB16" w14:textId="77777777" w:rsidR="00D40035" w:rsidRPr="00F72818" w:rsidRDefault="00D40035" w:rsidP="00D40035">
      <w:pPr>
        <w:pStyle w:val="ListParagraph"/>
        <w:numPr>
          <w:ilvl w:val="0"/>
          <w:numId w:val="25"/>
        </w:numPr>
        <w:rPr>
          <w:rFonts w:ascii="Times New Roman" w:hAnsi="Times New Roman" w:cs="Times New Roman"/>
          <w:sz w:val="24"/>
          <w:szCs w:val="24"/>
        </w:rPr>
      </w:pPr>
      <w:r w:rsidRPr="00F72818">
        <w:rPr>
          <w:rFonts w:ascii="Times New Roman" w:hAnsi="Times New Roman" w:cs="Times New Roman"/>
          <w:sz w:val="24"/>
          <w:szCs w:val="24"/>
        </w:rPr>
        <w:t>Total dividends for the year(both interim and proposed) amounted to sh. 5,000,000</w:t>
      </w:r>
    </w:p>
    <w:p w14:paraId="35E74A58" w14:textId="77777777" w:rsidR="00D40035" w:rsidRPr="00F72818" w:rsidRDefault="00D40035" w:rsidP="00D40035">
      <w:pPr>
        <w:pStyle w:val="ListParagraph"/>
        <w:numPr>
          <w:ilvl w:val="0"/>
          <w:numId w:val="25"/>
        </w:numPr>
        <w:rPr>
          <w:rFonts w:ascii="Times New Roman" w:hAnsi="Times New Roman" w:cs="Times New Roman"/>
          <w:sz w:val="24"/>
          <w:szCs w:val="24"/>
        </w:rPr>
      </w:pPr>
      <w:r w:rsidRPr="00F72818">
        <w:rPr>
          <w:rFonts w:ascii="Times New Roman" w:hAnsi="Times New Roman" w:cs="Times New Roman"/>
          <w:sz w:val="24"/>
          <w:szCs w:val="24"/>
        </w:rPr>
        <w:t>The profit after tax for the year amounted to sh. 8,000,000</w:t>
      </w:r>
    </w:p>
    <w:p w14:paraId="051BD329" w14:textId="77777777" w:rsidR="00D40035" w:rsidRPr="00F72818" w:rsidRDefault="00D40035" w:rsidP="00D40035">
      <w:pPr>
        <w:rPr>
          <w:rFonts w:ascii="Times New Roman" w:hAnsi="Times New Roman" w:cs="Times New Roman"/>
          <w:b/>
          <w:sz w:val="24"/>
          <w:szCs w:val="24"/>
        </w:rPr>
      </w:pPr>
      <w:r w:rsidRPr="00F72818">
        <w:rPr>
          <w:rFonts w:ascii="Times New Roman" w:hAnsi="Times New Roman" w:cs="Times New Roman"/>
          <w:b/>
          <w:sz w:val="24"/>
          <w:szCs w:val="24"/>
        </w:rPr>
        <w:t>Required</w:t>
      </w:r>
    </w:p>
    <w:p w14:paraId="1780806C" w14:textId="332D7BC3" w:rsidR="00D40035" w:rsidRPr="00F72818" w:rsidRDefault="00D40035" w:rsidP="00D40035">
      <w:pPr>
        <w:rPr>
          <w:rFonts w:ascii="Times New Roman" w:hAnsi="Times New Roman" w:cs="Times New Roman"/>
          <w:sz w:val="24"/>
          <w:szCs w:val="24"/>
        </w:rPr>
      </w:pPr>
      <w:r w:rsidRPr="00F72818">
        <w:rPr>
          <w:rFonts w:ascii="Times New Roman" w:hAnsi="Times New Roman" w:cs="Times New Roman"/>
          <w:sz w:val="24"/>
          <w:szCs w:val="24"/>
        </w:rPr>
        <w:t>Prepare Cash-flow statement in accordance with the requirements of IAS7 for the ye</w:t>
      </w:r>
      <w:r>
        <w:rPr>
          <w:rFonts w:ascii="Times New Roman" w:hAnsi="Times New Roman" w:cs="Times New Roman"/>
          <w:sz w:val="24"/>
          <w:szCs w:val="24"/>
        </w:rPr>
        <w:t>ar ended</w:t>
      </w:r>
      <w:r w:rsidR="00B82B4F">
        <w:rPr>
          <w:rFonts w:ascii="Times New Roman" w:hAnsi="Times New Roman" w:cs="Times New Roman"/>
          <w:sz w:val="24"/>
          <w:szCs w:val="24"/>
        </w:rPr>
        <w:t xml:space="preserve"> </w:t>
      </w:r>
      <w:r>
        <w:rPr>
          <w:rFonts w:ascii="Times New Roman" w:hAnsi="Times New Roman" w:cs="Times New Roman"/>
          <w:sz w:val="24"/>
          <w:szCs w:val="24"/>
        </w:rPr>
        <w:t xml:space="preserve">31/12/2019.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r w:rsidRPr="00F72818">
        <w:rPr>
          <w:rFonts w:ascii="Times New Roman" w:hAnsi="Times New Roman" w:cs="Times New Roman"/>
          <w:sz w:val="24"/>
          <w:szCs w:val="24"/>
        </w:rPr>
        <w:t xml:space="preserve"> marks)</w:t>
      </w:r>
    </w:p>
    <w:p w14:paraId="16628AB0" w14:textId="1D0DBDD2" w:rsidR="00D9258D" w:rsidRPr="00B82B4F" w:rsidRDefault="00D9258D" w:rsidP="00D9258D">
      <w:pPr>
        <w:tabs>
          <w:tab w:val="left" w:pos="360"/>
          <w:tab w:val="right" w:pos="8550"/>
        </w:tabs>
        <w:rPr>
          <w:rFonts w:ascii="Times New Roman" w:hAnsi="Times New Roman" w:cs="Times New Roman"/>
          <w:b/>
          <w:bCs/>
          <w:sz w:val="24"/>
          <w:szCs w:val="24"/>
          <w:u w:val="thick"/>
        </w:rPr>
      </w:pPr>
      <w:r w:rsidRPr="00B82B4F">
        <w:rPr>
          <w:rFonts w:ascii="Times New Roman" w:hAnsi="Times New Roman" w:cs="Times New Roman"/>
          <w:b/>
          <w:bCs/>
          <w:sz w:val="24"/>
          <w:szCs w:val="24"/>
          <w:u w:val="thick"/>
        </w:rPr>
        <w:t xml:space="preserve">QUESTION </w:t>
      </w:r>
      <w:r w:rsidR="006F1F0F" w:rsidRPr="00B82B4F">
        <w:rPr>
          <w:rFonts w:ascii="Times New Roman" w:hAnsi="Times New Roman" w:cs="Times New Roman"/>
          <w:b/>
          <w:bCs/>
          <w:sz w:val="24"/>
          <w:szCs w:val="24"/>
          <w:u w:val="thick"/>
        </w:rPr>
        <w:t>THREE</w:t>
      </w:r>
      <w:r w:rsidR="004D5EF2" w:rsidRPr="00B82B4F">
        <w:rPr>
          <w:rFonts w:ascii="Times New Roman" w:hAnsi="Times New Roman" w:cs="Times New Roman"/>
          <w:b/>
          <w:bCs/>
          <w:sz w:val="24"/>
          <w:szCs w:val="24"/>
          <w:u w:val="thick"/>
        </w:rPr>
        <w:t xml:space="preserve"> (20 MARKS)</w:t>
      </w:r>
    </w:p>
    <w:p w14:paraId="1F706F59" w14:textId="16C49933" w:rsidR="004D5EF2" w:rsidRPr="00B82B4F" w:rsidRDefault="004D5EF2" w:rsidP="00B82B4F">
      <w:pPr>
        <w:pStyle w:val="ListParagraph"/>
        <w:numPr>
          <w:ilvl w:val="0"/>
          <w:numId w:val="35"/>
        </w:numPr>
        <w:jc w:val="both"/>
        <w:rPr>
          <w:rFonts w:ascii="Times New Roman" w:hAnsi="Times New Roman" w:cs="Times New Roman"/>
          <w:sz w:val="24"/>
          <w:szCs w:val="24"/>
        </w:rPr>
      </w:pPr>
      <w:r w:rsidRPr="004D5EF2">
        <w:rPr>
          <w:rFonts w:ascii="Times New Roman" w:hAnsi="Times New Roman" w:cs="Times New Roman"/>
          <w:sz w:val="24"/>
          <w:szCs w:val="24"/>
        </w:rPr>
        <w:t xml:space="preserve">Under the equity method, on initial recognition the investment in an associate or a joint venture is recognised at cost, and the carrying amount is increased or decreased to recognise the investor’s share of the profit or loss of the investee after the date of acquisition. Explain four circumstances when an entity need NOT apply the equity method to its investment in an associate or a joint venture.     </w:t>
      </w:r>
      <w:r>
        <w:rPr>
          <w:rFonts w:ascii="Times New Roman" w:hAnsi="Times New Roman" w:cs="Times New Roman"/>
          <w:sz w:val="24"/>
          <w:szCs w:val="24"/>
        </w:rPr>
        <w:t>(</w:t>
      </w:r>
      <w:r w:rsidRPr="004D5EF2">
        <w:rPr>
          <w:rFonts w:ascii="Times New Roman" w:hAnsi="Times New Roman" w:cs="Times New Roman"/>
          <w:sz w:val="24"/>
          <w:szCs w:val="24"/>
        </w:rPr>
        <w:t>4 marks</w:t>
      </w:r>
      <w:r w:rsidR="00B82B4F">
        <w:rPr>
          <w:rFonts w:ascii="Times New Roman" w:hAnsi="Times New Roman" w:cs="Times New Roman"/>
          <w:sz w:val="24"/>
          <w:szCs w:val="24"/>
        </w:rPr>
        <w:t>)</w:t>
      </w:r>
    </w:p>
    <w:p w14:paraId="376C7A68" w14:textId="6C689348" w:rsidR="004D5EF2" w:rsidRPr="004D5EF2" w:rsidRDefault="004D5EF2" w:rsidP="004D5EF2">
      <w:pPr>
        <w:pStyle w:val="ListParagraph"/>
        <w:numPr>
          <w:ilvl w:val="0"/>
          <w:numId w:val="35"/>
        </w:numPr>
        <w:jc w:val="both"/>
        <w:rPr>
          <w:rFonts w:ascii="Times New Roman" w:hAnsi="Times New Roman" w:cs="Times New Roman"/>
          <w:sz w:val="24"/>
          <w:szCs w:val="24"/>
        </w:rPr>
      </w:pPr>
      <w:r w:rsidRPr="004D5EF2">
        <w:rPr>
          <w:rFonts w:ascii="Times New Roman" w:hAnsi="Times New Roman" w:cs="Times New Roman"/>
          <w:sz w:val="24"/>
          <w:szCs w:val="24"/>
        </w:rPr>
        <w:t>The following are the trial balances of North Ltd, South Ltd, and Eastern Ltd as at 31 December 2018.</w:t>
      </w:r>
    </w:p>
    <w:tbl>
      <w:tblPr>
        <w:tblW w:w="8660" w:type="dxa"/>
        <w:tblInd w:w="108" w:type="dxa"/>
        <w:tblLook w:val="04A0" w:firstRow="1" w:lastRow="0" w:firstColumn="1" w:lastColumn="0" w:noHBand="0" w:noVBand="1"/>
      </w:tblPr>
      <w:tblGrid>
        <w:gridCol w:w="4512"/>
        <w:gridCol w:w="1476"/>
        <w:gridCol w:w="1336"/>
        <w:gridCol w:w="1336"/>
      </w:tblGrid>
      <w:tr w:rsidR="004D5EF2" w:rsidRPr="004D5EF2" w14:paraId="1A5120B0" w14:textId="77777777" w:rsidTr="00E745F1">
        <w:trPr>
          <w:trHeight w:val="310"/>
        </w:trPr>
        <w:tc>
          <w:tcPr>
            <w:tcW w:w="4512" w:type="dxa"/>
            <w:tcBorders>
              <w:top w:val="nil"/>
              <w:left w:val="nil"/>
              <w:bottom w:val="nil"/>
              <w:right w:val="nil"/>
            </w:tcBorders>
            <w:shd w:val="clear" w:color="auto" w:fill="auto"/>
            <w:vAlign w:val="bottom"/>
            <w:hideMark/>
          </w:tcPr>
          <w:p w14:paraId="57A0AFC9"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p>
        </w:tc>
        <w:tc>
          <w:tcPr>
            <w:tcW w:w="1476" w:type="dxa"/>
            <w:tcBorders>
              <w:top w:val="nil"/>
              <w:left w:val="nil"/>
              <w:bottom w:val="nil"/>
              <w:right w:val="nil"/>
            </w:tcBorders>
            <w:shd w:val="clear" w:color="auto" w:fill="auto"/>
            <w:noWrap/>
            <w:vAlign w:val="bottom"/>
            <w:hideMark/>
          </w:tcPr>
          <w:p w14:paraId="4A84A136"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North </w:t>
            </w:r>
          </w:p>
        </w:tc>
        <w:tc>
          <w:tcPr>
            <w:tcW w:w="1336" w:type="dxa"/>
            <w:tcBorders>
              <w:top w:val="nil"/>
              <w:left w:val="nil"/>
              <w:bottom w:val="nil"/>
              <w:right w:val="nil"/>
            </w:tcBorders>
            <w:shd w:val="clear" w:color="auto" w:fill="auto"/>
            <w:noWrap/>
            <w:vAlign w:val="bottom"/>
            <w:hideMark/>
          </w:tcPr>
          <w:p w14:paraId="5D2983BC"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South </w:t>
            </w:r>
          </w:p>
        </w:tc>
        <w:tc>
          <w:tcPr>
            <w:tcW w:w="1336" w:type="dxa"/>
            <w:tcBorders>
              <w:top w:val="nil"/>
              <w:left w:val="nil"/>
              <w:bottom w:val="nil"/>
              <w:right w:val="nil"/>
            </w:tcBorders>
            <w:shd w:val="clear" w:color="auto" w:fill="auto"/>
            <w:noWrap/>
            <w:vAlign w:val="bottom"/>
            <w:hideMark/>
          </w:tcPr>
          <w:p w14:paraId="1CAFAB73"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Eastern </w:t>
            </w:r>
          </w:p>
        </w:tc>
      </w:tr>
      <w:tr w:rsidR="004D5EF2" w:rsidRPr="004D5EF2" w14:paraId="04502E2B" w14:textId="77777777" w:rsidTr="00E745F1">
        <w:trPr>
          <w:trHeight w:val="310"/>
        </w:trPr>
        <w:tc>
          <w:tcPr>
            <w:tcW w:w="4512" w:type="dxa"/>
            <w:tcBorders>
              <w:top w:val="nil"/>
              <w:left w:val="nil"/>
              <w:bottom w:val="nil"/>
              <w:right w:val="nil"/>
            </w:tcBorders>
            <w:shd w:val="clear" w:color="auto" w:fill="auto"/>
            <w:vAlign w:val="bottom"/>
            <w:hideMark/>
          </w:tcPr>
          <w:p w14:paraId="355FC579"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p>
        </w:tc>
        <w:tc>
          <w:tcPr>
            <w:tcW w:w="1476" w:type="dxa"/>
            <w:tcBorders>
              <w:top w:val="nil"/>
              <w:left w:val="nil"/>
              <w:bottom w:val="nil"/>
              <w:right w:val="nil"/>
            </w:tcBorders>
            <w:shd w:val="clear" w:color="auto" w:fill="auto"/>
            <w:noWrap/>
            <w:vAlign w:val="bottom"/>
            <w:hideMark/>
          </w:tcPr>
          <w:p w14:paraId="36277C03"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w:t>
            </w:r>
            <w:proofErr w:type="spellStart"/>
            <w:r w:rsidRPr="004D5EF2">
              <w:rPr>
                <w:rFonts w:ascii="Times New Roman" w:eastAsia="Times New Roman" w:hAnsi="Times New Roman" w:cs="Times New Roman"/>
                <w:color w:val="000000"/>
                <w:sz w:val="24"/>
                <w:szCs w:val="24"/>
                <w:lang w:val="en-US"/>
              </w:rPr>
              <w:t>Kshs</w:t>
            </w:r>
            <w:proofErr w:type="spellEnd"/>
            <w:r w:rsidRPr="004D5EF2">
              <w:rPr>
                <w:rFonts w:ascii="Times New Roman" w:eastAsia="Times New Roman" w:hAnsi="Times New Roman" w:cs="Times New Roman"/>
                <w:color w:val="000000"/>
                <w:sz w:val="24"/>
                <w:szCs w:val="24"/>
                <w:lang w:val="en-US"/>
              </w:rPr>
              <w:t xml:space="preserve"> </w:t>
            </w:r>
          </w:p>
        </w:tc>
        <w:tc>
          <w:tcPr>
            <w:tcW w:w="1336" w:type="dxa"/>
            <w:tcBorders>
              <w:top w:val="nil"/>
              <w:left w:val="nil"/>
              <w:bottom w:val="nil"/>
              <w:right w:val="nil"/>
            </w:tcBorders>
            <w:shd w:val="clear" w:color="auto" w:fill="auto"/>
            <w:noWrap/>
            <w:vAlign w:val="bottom"/>
            <w:hideMark/>
          </w:tcPr>
          <w:p w14:paraId="23CD5CC1"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w:t>
            </w:r>
            <w:proofErr w:type="spellStart"/>
            <w:r w:rsidRPr="004D5EF2">
              <w:rPr>
                <w:rFonts w:ascii="Times New Roman" w:eastAsia="Times New Roman" w:hAnsi="Times New Roman" w:cs="Times New Roman"/>
                <w:color w:val="000000"/>
                <w:sz w:val="24"/>
                <w:szCs w:val="24"/>
                <w:lang w:val="en-US"/>
              </w:rPr>
              <w:t>Kshs</w:t>
            </w:r>
            <w:proofErr w:type="spellEnd"/>
            <w:r w:rsidRPr="004D5EF2">
              <w:rPr>
                <w:rFonts w:ascii="Times New Roman" w:eastAsia="Times New Roman" w:hAnsi="Times New Roman" w:cs="Times New Roman"/>
                <w:color w:val="000000"/>
                <w:sz w:val="24"/>
                <w:szCs w:val="24"/>
                <w:lang w:val="en-US"/>
              </w:rPr>
              <w:t xml:space="preserve"> </w:t>
            </w:r>
          </w:p>
        </w:tc>
        <w:tc>
          <w:tcPr>
            <w:tcW w:w="1336" w:type="dxa"/>
            <w:tcBorders>
              <w:top w:val="nil"/>
              <w:left w:val="nil"/>
              <w:bottom w:val="nil"/>
              <w:right w:val="nil"/>
            </w:tcBorders>
            <w:shd w:val="clear" w:color="auto" w:fill="auto"/>
            <w:noWrap/>
            <w:vAlign w:val="bottom"/>
            <w:hideMark/>
          </w:tcPr>
          <w:p w14:paraId="186C0D8A"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w:t>
            </w:r>
            <w:proofErr w:type="spellStart"/>
            <w:r w:rsidRPr="004D5EF2">
              <w:rPr>
                <w:rFonts w:ascii="Times New Roman" w:eastAsia="Times New Roman" w:hAnsi="Times New Roman" w:cs="Times New Roman"/>
                <w:color w:val="000000"/>
                <w:sz w:val="24"/>
                <w:szCs w:val="24"/>
                <w:lang w:val="en-US"/>
              </w:rPr>
              <w:t>Kshs</w:t>
            </w:r>
            <w:proofErr w:type="spellEnd"/>
            <w:r w:rsidRPr="004D5EF2">
              <w:rPr>
                <w:rFonts w:ascii="Times New Roman" w:eastAsia="Times New Roman" w:hAnsi="Times New Roman" w:cs="Times New Roman"/>
                <w:color w:val="000000"/>
                <w:sz w:val="24"/>
                <w:szCs w:val="24"/>
                <w:lang w:val="en-US"/>
              </w:rPr>
              <w:t xml:space="preserve"> </w:t>
            </w:r>
          </w:p>
        </w:tc>
      </w:tr>
      <w:tr w:rsidR="004D5EF2" w:rsidRPr="004D5EF2" w14:paraId="31595E02" w14:textId="77777777" w:rsidTr="00E745F1">
        <w:trPr>
          <w:trHeight w:val="620"/>
        </w:trPr>
        <w:tc>
          <w:tcPr>
            <w:tcW w:w="4512" w:type="dxa"/>
            <w:tcBorders>
              <w:top w:val="nil"/>
              <w:left w:val="nil"/>
              <w:bottom w:val="nil"/>
              <w:right w:val="nil"/>
            </w:tcBorders>
            <w:shd w:val="clear" w:color="auto" w:fill="auto"/>
            <w:vAlign w:val="bottom"/>
            <w:hideMark/>
          </w:tcPr>
          <w:p w14:paraId="1307E298"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Ordinary share capital (shares of </w:t>
            </w:r>
            <w:proofErr w:type="spellStart"/>
            <w:r w:rsidRPr="004D5EF2">
              <w:rPr>
                <w:rFonts w:ascii="Times New Roman" w:eastAsia="Times New Roman" w:hAnsi="Times New Roman" w:cs="Times New Roman"/>
                <w:color w:val="000000"/>
                <w:sz w:val="24"/>
                <w:szCs w:val="24"/>
                <w:lang w:val="en-US"/>
              </w:rPr>
              <w:t>Kshs</w:t>
            </w:r>
            <w:proofErr w:type="spellEnd"/>
            <w:r w:rsidRPr="004D5EF2">
              <w:rPr>
                <w:rFonts w:ascii="Times New Roman" w:eastAsia="Times New Roman" w:hAnsi="Times New Roman" w:cs="Times New Roman"/>
                <w:color w:val="000000"/>
                <w:sz w:val="24"/>
                <w:szCs w:val="24"/>
                <w:lang w:val="en-US"/>
              </w:rPr>
              <w:t xml:space="preserve"> 1 each, fully paid)</w:t>
            </w:r>
          </w:p>
        </w:tc>
        <w:tc>
          <w:tcPr>
            <w:tcW w:w="1476" w:type="dxa"/>
            <w:tcBorders>
              <w:top w:val="nil"/>
              <w:left w:val="nil"/>
              <w:bottom w:val="nil"/>
              <w:right w:val="nil"/>
            </w:tcBorders>
            <w:shd w:val="clear" w:color="auto" w:fill="auto"/>
            <w:noWrap/>
            <w:vAlign w:val="bottom"/>
            <w:hideMark/>
          </w:tcPr>
          <w:p w14:paraId="308C92D3"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100,000 </w:t>
            </w:r>
          </w:p>
        </w:tc>
        <w:tc>
          <w:tcPr>
            <w:tcW w:w="1336" w:type="dxa"/>
            <w:tcBorders>
              <w:top w:val="nil"/>
              <w:left w:val="nil"/>
              <w:bottom w:val="nil"/>
              <w:right w:val="nil"/>
            </w:tcBorders>
            <w:shd w:val="clear" w:color="auto" w:fill="auto"/>
            <w:noWrap/>
            <w:vAlign w:val="bottom"/>
            <w:hideMark/>
          </w:tcPr>
          <w:p w14:paraId="1BE96592"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30,000 </w:t>
            </w:r>
          </w:p>
        </w:tc>
        <w:tc>
          <w:tcPr>
            <w:tcW w:w="1336" w:type="dxa"/>
            <w:tcBorders>
              <w:top w:val="nil"/>
              <w:left w:val="nil"/>
              <w:bottom w:val="nil"/>
              <w:right w:val="nil"/>
            </w:tcBorders>
            <w:shd w:val="clear" w:color="auto" w:fill="auto"/>
            <w:noWrap/>
            <w:vAlign w:val="bottom"/>
            <w:hideMark/>
          </w:tcPr>
          <w:p w14:paraId="63EA5F5D"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20,000 </w:t>
            </w:r>
          </w:p>
        </w:tc>
      </w:tr>
      <w:tr w:rsidR="004D5EF2" w:rsidRPr="004D5EF2" w14:paraId="72BA076C" w14:textId="77777777" w:rsidTr="00E745F1">
        <w:trPr>
          <w:trHeight w:val="310"/>
        </w:trPr>
        <w:tc>
          <w:tcPr>
            <w:tcW w:w="4512" w:type="dxa"/>
            <w:tcBorders>
              <w:top w:val="nil"/>
              <w:left w:val="nil"/>
              <w:bottom w:val="nil"/>
              <w:right w:val="nil"/>
            </w:tcBorders>
            <w:shd w:val="clear" w:color="auto" w:fill="auto"/>
            <w:vAlign w:val="bottom"/>
            <w:hideMark/>
          </w:tcPr>
          <w:p w14:paraId="4C7849CB"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Retained profits – balance at 31.12.2017</w:t>
            </w:r>
          </w:p>
        </w:tc>
        <w:tc>
          <w:tcPr>
            <w:tcW w:w="1476" w:type="dxa"/>
            <w:tcBorders>
              <w:top w:val="nil"/>
              <w:left w:val="nil"/>
              <w:bottom w:val="nil"/>
              <w:right w:val="nil"/>
            </w:tcBorders>
            <w:shd w:val="clear" w:color="auto" w:fill="auto"/>
            <w:noWrap/>
            <w:vAlign w:val="bottom"/>
            <w:hideMark/>
          </w:tcPr>
          <w:p w14:paraId="3DB3CD22"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15,600 </w:t>
            </w:r>
          </w:p>
        </w:tc>
        <w:tc>
          <w:tcPr>
            <w:tcW w:w="1336" w:type="dxa"/>
            <w:tcBorders>
              <w:top w:val="nil"/>
              <w:left w:val="nil"/>
              <w:bottom w:val="nil"/>
              <w:right w:val="nil"/>
            </w:tcBorders>
            <w:shd w:val="clear" w:color="auto" w:fill="auto"/>
            <w:noWrap/>
            <w:vAlign w:val="bottom"/>
            <w:hideMark/>
          </w:tcPr>
          <w:p w14:paraId="35D169C5"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6,000 </w:t>
            </w:r>
          </w:p>
        </w:tc>
        <w:tc>
          <w:tcPr>
            <w:tcW w:w="1336" w:type="dxa"/>
            <w:tcBorders>
              <w:top w:val="nil"/>
              <w:left w:val="nil"/>
              <w:bottom w:val="nil"/>
              <w:right w:val="nil"/>
            </w:tcBorders>
            <w:shd w:val="clear" w:color="auto" w:fill="auto"/>
            <w:noWrap/>
            <w:vAlign w:val="bottom"/>
            <w:hideMark/>
          </w:tcPr>
          <w:p w14:paraId="3DD36AEE"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1,900 </w:t>
            </w:r>
          </w:p>
        </w:tc>
      </w:tr>
      <w:tr w:rsidR="004D5EF2" w:rsidRPr="004D5EF2" w14:paraId="46D49217" w14:textId="77777777" w:rsidTr="00E745F1">
        <w:trPr>
          <w:trHeight w:val="310"/>
        </w:trPr>
        <w:tc>
          <w:tcPr>
            <w:tcW w:w="4512" w:type="dxa"/>
            <w:tcBorders>
              <w:top w:val="nil"/>
              <w:left w:val="nil"/>
              <w:bottom w:val="nil"/>
              <w:right w:val="nil"/>
            </w:tcBorders>
            <w:shd w:val="clear" w:color="auto" w:fill="auto"/>
            <w:vAlign w:val="bottom"/>
            <w:hideMark/>
          </w:tcPr>
          <w:p w14:paraId="65BBA7B4"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Current liabilities</w:t>
            </w:r>
          </w:p>
        </w:tc>
        <w:tc>
          <w:tcPr>
            <w:tcW w:w="1476" w:type="dxa"/>
            <w:tcBorders>
              <w:top w:val="nil"/>
              <w:left w:val="nil"/>
              <w:bottom w:val="nil"/>
              <w:right w:val="nil"/>
            </w:tcBorders>
            <w:shd w:val="clear" w:color="auto" w:fill="auto"/>
            <w:noWrap/>
            <w:vAlign w:val="bottom"/>
            <w:hideMark/>
          </w:tcPr>
          <w:p w14:paraId="6B1D8CC3"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20,750 </w:t>
            </w:r>
          </w:p>
        </w:tc>
        <w:tc>
          <w:tcPr>
            <w:tcW w:w="1336" w:type="dxa"/>
            <w:tcBorders>
              <w:top w:val="nil"/>
              <w:left w:val="nil"/>
              <w:bottom w:val="nil"/>
              <w:right w:val="nil"/>
            </w:tcBorders>
            <w:shd w:val="clear" w:color="auto" w:fill="auto"/>
            <w:noWrap/>
            <w:vAlign w:val="bottom"/>
            <w:hideMark/>
          </w:tcPr>
          <w:p w14:paraId="67AE1604"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15,900 </w:t>
            </w:r>
          </w:p>
        </w:tc>
        <w:tc>
          <w:tcPr>
            <w:tcW w:w="1336" w:type="dxa"/>
            <w:tcBorders>
              <w:top w:val="nil"/>
              <w:left w:val="nil"/>
              <w:bottom w:val="nil"/>
              <w:right w:val="nil"/>
            </w:tcBorders>
            <w:shd w:val="clear" w:color="auto" w:fill="auto"/>
            <w:noWrap/>
            <w:vAlign w:val="bottom"/>
            <w:hideMark/>
          </w:tcPr>
          <w:p w14:paraId="1C8F76FD"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18,350 </w:t>
            </w:r>
          </w:p>
        </w:tc>
      </w:tr>
      <w:tr w:rsidR="004D5EF2" w:rsidRPr="004D5EF2" w14:paraId="2C021476" w14:textId="77777777" w:rsidTr="00E745F1">
        <w:trPr>
          <w:trHeight w:val="310"/>
        </w:trPr>
        <w:tc>
          <w:tcPr>
            <w:tcW w:w="4512" w:type="dxa"/>
            <w:tcBorders>
              <w:top w:val="nil"/>
              <w:left w:val="nil"/>
              <w:bottom w:val="nil"/>
              <w:right w:val="nil"/>
            </w:tcBorders>
            <w:shd w:val="clear" w:color="auto" w:fill="auto"/>
            <w:vAlign w:val="bottom"/>
            <w:hideMark/>
          </w:tcPr>
          <w:p w14:paraId="63F54F73"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Sales</w:t>
            </w:r>
          </w:p>
        </w:tc>
        <w:tc>
          <w:tcPr>
            <w:tcW w:w="1476" w:type="dxa"/>
            <w:tcBorders>
              <w:top w:val="nil"/>
              <w:left w:val="nil"/>
              <w:bottom w:val="nil"/>
              <w:right w:val="nil"/>
            </w:tcBorders>
            <w:shd w:val="clear" w:color="auto" w:fill="auto"/>
            <w:noWrap/>
            <w:vAlign w:val="bottom"/>
            <w:hideMark/>
          </w:tcPr>
          <w:p w14:paraId="54F5D979"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194,000 </w:t>
            </w:r>
          </w:p>
        </w:tc>
        <w:tc>
          <w:tcPr>
            <w:tcW w:w="1336" w:type="dxa"/>
            <w:tcBorders>
              <w:top w:val="nil"/>
              <w:left w:val="nil"/>
              <w:bottom w:val="nil"/>
              <w:right w:val="nil"/>
            </w:tcBorders>
            <w:shd w:val="clear" w:color="auto" w:fill="auto"/>
            <w:noWrap/>
            <w:vAlign w:val="bottom"/>
            <w:hideMark/>
          </w:tcPr>
          <w:p w14:paraId="76A4E9F8"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116,000 </w:t>
            </w:r>
          </w:p>
        </w:tc>
        <w:tc>
          <w:tcPr>
            <w:tcW w:w="1336" w:type="dxa"/>
            <w:tcBorders>
              <w:top w:val="nil"/>
              <w:left w:val="nil"/>
              <w:bottom w:val="nil"/>
              <w:right w:val="nil"/>
            </w:tcBorders>
            <w:shd w:val="clear" w:color="auto" w:fill="auto"/>
            <w:noWrap/>
            <w:vAlign w:val="bottom"/>
            <w:hideMark/>
          </w:tcPr>
          <w:p w14:paraId="2FB0C854"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84,000 </w:t>
            </w:r>
          </w:p>
        </w:tc>
      </w:tr>
      <w:tr w:rsidR="004D5EF2" w:rsidRPr="004D5EF2" w14:paraId="1943BE1F" w14:textId="77777777" w:rsidTr="00E745F1">
        <w:trPr>
          <w:trHeight w:val="310"/>
        </w:trPr>
        <w:tc>
          <w:tcPr>
            <w:tcW w:w="4512" w:type="dxa"/>
            <w:tcBorders>
              <w:top w:val="nil"/>
              <w:left w:val="nil"/>
              <w:bottom w:val="nil"/>
              <w:right w:val="nil"/>
            </w:tcBorders>
            <w:shd w:val="clear" w:color="auto" w:fill="auto"/>
            <w:vAlign w:val="bottom"/>
            <w:hideMark/>
          </w:tcPr>
          <w:p w14:paraId="66D7B374"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lastRenderedPageBreak/>
              <w:t>Dividend received from South</w:t>
            </w:r>
          </w:p>
        </w:tc>
        <w:tc>
          <w:tcPr>
            <w:tcW w:w="1476" w:type="dxa"/>
            <w:tcBorders>
              <w:top w:val="nil"/>
              <w:left w:val="nil"/>
              <w:bottom w:val="nil"/>
              <w:right w:val="nil"/>
            </w:tcBorders>
            <w:shd w:val="clear" w:color="auto" w:fill="auto"/>
            <w:noWrap/>
            <w:vAlign w:val="bottom"/>
            <w:hideMark/>
          </w:tcPr>
          <w:p w14:paraId="7C0C5901"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1,200 </w:t>
            </w:r>
          </w:p>
        </w:tc>
        <w:tc>
          <w:tcPr>
            <w:tcW w:w="1336" w:type="dxa"/>
            <w:tcBorders>
              <w:top w:val="nil"/>
              <w:left w:val="nil"/>
              <w:bottom w:val="nil"/>
              <w:right w:val="nil"/>
            </w:tcBorders>
            <w:shd w:val="clear" w:color="auto" w:fill="auto"/>
            <w:noWrap/>
            <w:vAlign w:val="bottom"/>
            <w:hideMark/>
          </w:tcPr>
          <w:p w14:paraId="00BF82D6"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c>
          <w:tcPr>
            <w:tcW w:w="1336" w:type="dxa"/>
            <w:tcBorders>
              <w:top w:val="nil"/>
              <w:left w:val="nil"/>
              <w:bottom w:val="nil"/>
              <w:right w:val="nil"/>
            </w:tcBorders>
            <w:shd w:val="clear" w:color="auto" w:fill="auto"/>
            <w:noWrap/>
            <w:vAlign w:val="bottom"/>
            <w:hideMark/>
          </w:tcPr>
          <w:p w14:paraId="4E0B0ECD"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r>
      <w:tr w:rsidR="004D5EF2" w:rsidRPr="004D5EF2" w14:paraId="69584C4C" w14:textId="77777777" w:rsidTr="00E745F1">
        <w:trPr>
          <w:trHeight w:val="310"/>
        </w:trPr>
        <w:tc>
          <w:tcPr>
            <w:tcW w:w="4512" w:type="dxa"/>
            <w:tcBorders>
              <w:top w:val="nil"/>
              <w:left w:val="nil"/>
              <w:bottom w:val="nil"/>
              <w:right w:val="nil"/>
            </w:tcBorders>
            <w:shd w:val="clear" w:color="auto" w:fill="auto"/>
            <w:vAlign w:val="bottom"/>
            <w:hideMark/>
          </w:tcPr>
          <w:p w14:paraId="56E15C90" w14:textId="77777777" w:rsidR="004D5EF2" w:rsidRPr="004D5EF2" w:rsidRDefault="004D5EF2" w:rsidP="00E745F1">
            <w:pPr>
              <w:spacing w:after="0" w:line="240" w:lineRule="auto"/>
              <w:rPr>
                <w:rFonts w:ascii="Times New Roman" w:eastAsia="Times New Roman" w:hAnsi="Times New Roman" w:cs="Times New Roman"/>
                <w:b/>
                <w:bCs/>
                <w:color w:val="000000"/>
                <w:sz w:val="24"/>
                <w:szCs w:val="24"/>
                <w:lang w:val="en-US"/>
              </w:rPr>
            </w:pPr>
          </w:p>
        </w:tc>
        <w:tc>
          <w:tcPr>
            <w:tcW w:w="1476" w:type="dxa"/>
            <w:tcBorders>
              <w:top w:val="nil"/>
              <w:left w:val="nil"/>
              <w:bottom w:val="nil"/>
              <w:right w:val="nil"/>
            </w:tcBorders>
            <w:shd w:val="clear" w:color="auto" w:fill="auto"/>
            <w:noWrap/>
            <w:vAlign w:val="bottom"/>
            <w:hideMark/>
          </w:tcPr>
          <w:p w14:paraId="1EA8EE16" w14:textId="77777777" w:rsidR="004D5EF2" w:rsidRPr="004D5EF2" w:rsidRDefault="004D5EF2"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 xml:space="preserve">      331,550 </w:t>
            </w:r>
          </w:p>
        </w:tc>
        <w:tc>
          <w:tcPr>
            <w:tcW w:w="1336" w:type="dxa"/>
            <w:tcBorders>
              <w:top w:val="nil"/>
              <w:left w:val="nil"/>
              <w:bottom w:val="nil"/>
              <w:right w:val="nil"/>
            </w:tcBorders>
            <w:shd w:val="clear" w:color="auto" w:fill="auto"/>
            <w:noWrap/>
            <w:vAlign w:val="bottom"/>
            <w:hideMark/>
          </w:tcPr>
          <w:p w14:paraId="51C27970" w14:textId="77777777" w:rsidR="004D5EF2" w:rsidRPr="004D5EF2" w:rsidRDefault="004D5EF2"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 xml:space="preserve">    167,900 </w:t>
            </w:r>
          </w:p>
        </w:tc>
        <w:tc>
          <w:tcPr>
            <w:tcW w:w="1336" w:type="dxa"/>
            <w:tcBorders>
              <w:top w:val="nil"/>
              <w:left w:val="nil"/>
              <w:bottom w:val="nil"/>
              <w:right w:val="nil"/>
            </w:tcBorders>
            <w:shd w:val="clear" w:color="auto" w:fill="auto"/>
            <w:noWrap/>
            <w:vAlign w:val="bottom"/>
            <w:hideMark/>
          </w:tcPr>
          <w:p w14:paraId="2CB9A76A" w14:textId="77777777" w:rsidR="004D5EF2" w:rsidRPr="004D5EF2" w:rsidRDefault="004D5EF2"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 xml:space="preserve">    124,250 </w:t>
            </w:r>
          </w:p>
        </w:tc>
      </w:tr>
      <w:tr w:rsidR="004D5EF2" w:rsidRPr="004D5EF2" w14:paraId="0F62A52D" w14:textId="77777777" w:rsidTr="00E745F1">
        <w:trPr>
          <w:trHeight w:val="310"/>
        </w:trPr>
        <w:tc>
          <w:tcPr>
            <w:tcW w:w="4512" w:type="dxa"/>
            <w:tcBorders>
              <w:top w:val="nil"/>
              <w:left w:val="nil"/>
              <w:bottom w:val="nil"/>
              <w:right w:val="nil"/>
            </w:tcBorders>
            <w:shd w:val="clear" w:color="auto" w:fill="auto"/>
            <w:vAlign w:val="bottom"/>
            <w:hideMark/>
          </w:tcPr>
          <w:p w14:paraId="7B73E1B0"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Non-current assets</w:t>
            </w:r>
          </w:p>
        </w:tc>
        <w:tc>
          <w:tcPr>
            <w:tcW w:w="1476" w:type="dxa"/>
            <w:tcBorders>
              <w:top w:val="nil"/>
              <w:left w:val="nil"/>
              <w:bottom w:val="nil"/>
              <w:right w:val="nil"/>
            </w:tcBorders>
            <w:shd w:val="clear" w:color="auto" w:fill="auto"/>
            <w:noWrap/>
            <w:vAlign w:val="bottom"/>
            <w:hideMark/>
          </w:tcPr>
          <w:p w14:paraId="27A6143A"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45,000 </w:t>
            </w:r>
          </w:p>
        </w:tc>
        <w:tc>
          <w:tcPr>
            <w:tcW w:w="1336" w:type="dxa"/>
            <w:tcBorders>
              <w:top w:val="nil"/>
              <w:left w:val="nil"/>
              <w:bottom w:val="nil"/>
              <w:right w:val="nil"/>
            </w:tcBorders>
            <w:shd w:val="clear" w:color="auto" w:fill="auto"/>
            <w:noWrap/>
            <w:vAlign w:val="bottom"/>
            <w:hideMark/>
          </w:tcPr>
          <w:p w14:paraId="2962AF24"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29,000 </w:t>
            </w:r>
          </w:p>
        </w:tc>
        <w:tc>
          <w:tcPr>
            <w:tcW w:w="1336" w:type="dxa"/>
            <w:tcBorders>
              <w:top w:val="nil"/>
              <w:left w:val="nil"/>
              <w:bottom w:val="nil"/>
              <w:right w:val="nil"/>
            </w:tcBorders>
            <w:shd w:val="clear" w:color="auto" w:fill="auto"/>
            <w:noWrap/>
            <w:vAlign w:val="bottom"/>
            <w:hideMark/>
          </w:tcPr>
          <w:p w14:paraId="49E5C926"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25,000 </w:t>
            </w:r>
          </w:p>
        </w:tc>
      </w:tr>
      <w:tr w:rsidR="004D5EF2" w:rsidRPr="004D5EF2" w14:paraId="306EA620" w14:textId="77777777" w:rsidTr="00E745F1">
        <w:trPr>
          <w:trHeight w:val="310"/>
        </w:trPr>
        <w:tc>
          <w:tcPr>
            <w:tcW w:w="4512" w:type="dxa"/>
            <w:tcBorders>
              <w:top w:val="nil"/>
              <w:left w:val="nil"/>
              <w:bottom w:val="nil"/>
              <w:right w:val="nil"/>
            </w:tcBorders>
            <w:shd w:val="clear" w:color="auto" w:fill="auto"/>
            <w:vAlign w:val="bottom"/>
            <w:hideMark/>
          </w:tcPr>
          <w:p w14:paraId="5667782D"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Current assets</w:t>
            </w:r>
          </w:p>
        </w:tc>
        <w:tc>
          <w:tcPr>
            <w:tcW w:w="1476" w:type="dxa"/>
            <w:tcBorders>
              <w:top w:val="nil"/>
              <w:left w:val="nil"/>
              <w:bottom w:val="nil"/>
              <w:right w:val="nil"/>
            </w:tcBorders>
            <w:shd w:val="clear" w:color="auto" w:fill="auto"/>
            <w:noWrap/>
            <w:vAlign w:val="bottom"/>
            <w:hideMark/>
          </w:tcPr>
          <w:p w14:paraId="5A7A4577"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46,000 </w:t>
            </w:r>
          </w:p>
        </w:tc>
        <w:tc>
          <w:tcPr>
            <w:tcW w:w="1336" w:type="dxa"/>
            <w:tcBorders>
              <w:top w:val="nil"/>
              <w:left w:val="nil"/>
              <w:bottom w:val="nil"/>
              <w:right w:val="nil"/>
            </w:tcBorders>
            <w:shd w:val="clear" w:color="auto" w:fill="auto"/>
            <w:noWrap/>
            <w:vAlign w:val="bottom"/>
            <w:hideMark/>
          </w:tcPr>
          <w:p w14:paraId="1FC7CE62"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27,500 </w:t>
            </w:r>
          </w:p>
        </w:tc>
        <w:tc>
          <w:tcPr>
            <w:tcW w:w="1336" w:type="dxa"/>
            <w:tcBorders>
              <w:top w:val="nil"/>
              <w:left w:val="nil"/>
              <w:bottom w:val="nil"/>
              <w:right w:val="nil"/>
            </w:tcBorders>
            <w:shd w:val="clear" w:color="auto" w:fill="auto"/>
            <w:noWrap/>
            <w:vAlign w:val="bottom"/>
            <w:hideMark/>
          </w:tcPr>
          <w:p w14:paraId="4F454B82"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17,500 </w:t>
            </w:r>
          </w:p>
        </w:tc>
      </w:tr>
      <w:tr w:rsidR="004D5EF2" w:rsidRPr="004D5EF2" w14:paraId="054A8133" w14:textId="77777777" w:rsidTr="00E745F1">
        <w:trPr>
          <w:trHeight w:val="620"/>
        </w:trPr>
        <w:tc>
          <w:tcPr>
            <w:tcW w:w="4512" w:type="dxa"/>
            <w:tcBorders>
              <w:top w:val="nil"/>
              <w:left w:val="nil"/>
              <w:bottom w:val="nil"/>
              <w:right w:val="nil"/>
            </w:tcBorders>
            <w:shd w:val="clear" w:color="auto" w:fill="auto"/>
            <w:vAlign w:val="bottom"/>
            <w:hideMark/>
          </w:tcPr>
          <w:p w14:paraId="1FE7E2AF"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24000 ordinary shares in South Ltd at cost</w:t>
            </w:r>
          </w:p>
        </w:tc>
        <w:tc>
          <w:tcPr>
            <w:tcW w:w="1476" w:type="dxa"/>
            <w:tcBorders>
              <w:top w:val="nil"/>
              <w:left w:val="nil"/>
              <w:bottom w:val="nil"/>
              <w:right w:val="nil"/>
            </w:tcBorders>
            <w:shd w:val="clear" w:color="auto" w:fill="auto"/>
            <w:noWrap/>
            <w:vAlign w:val="bottom"/>
            <w:hideMark/>
          </w:tcPr>
          <w:p w14:paraId="1DF00AE0"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33,700 </w:t>
            </w:r>
          </w:p>
        </w:tc>
        <w:tc>
          <w:tcPr>
            <w:tcW w:w="1336" w:type="dxa"/>
            <w:tcBorders>
              <w:top w:val="nil"/>
              <w:left w:val="nil"/>
              <w:bottom w:val="nil"/>
              <w:right w:val="nil"/>
            </w:tcBorders>
            <w:shd w:val="clear" w:color="auto" w:fill="auto"/>
            <w:noWrap/>
            <w:vAlign w:val="bottom"/>
            <w:hideMark/>
          </w:tcPr>
          <w:p w14:paraId="1CDDE8CD"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c>
          <w:tcPr>
            <w:tcW w:w="1336" w:type="dxa"/>
            <w:tcBorders>
              <w:top w:val="nil"/>
              <w:left w:val="nil"/>
              <w:bottom w:val="nil"/>
              <w:right w:val="nil"/>
            </w:tcBorders>
            <w:shd w:val="clear" w:color="auto" w:fill="auto"/>
            <w:noWrap/>
            <w:vAlign w:val="bottom"/>
            <w:hideMark/>
          </w:tcPr>
          <w:p w14:paraId="0838C782"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r>
      <w:tr w:rsidR="004D5EF2" w:rsidRPr="004D5EF2" w14:paraId="28F8F34B" w14:textId="77777777" w:rsidTr="00E745F1">
        <w:trPr>
          <w:trHeight w:val="620"/>
        </w:trPr>
        <w:tc>
          <w:tcPr>
            <w:tcW w:w="4512" w:type="dxa"/>
            <w:tcBorders>
              <w:top w:val="nil"/>
              <w:left w:val="nil"/>
              <w:bottom w:val="nil"/>
              <w:right w:val="nil"/>
            </w:tcBorders>
            <w:shd w:val="clear" w:color="auto" w:fill="auto"/>
            <w:vAlign w:val="bottom"/>
            <w:hideMark/>
          </w:tcPr>
          <w:p w14:paraId="164B3322"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20,000 ordinary shares in Eastern Ltd at cost</w:t>
            </w:r>
          </w:p>
        </w:tc>
        <w:tc>
          <w:tcPr>
            <w:tcW w:w="1476" w:type="dxa"/>
            <w:tcBorders>
              <w:top w:val="nil"/>
              <w:left w:val="nil"/>
              <w:bottom w:val="nil"/>
              <w:right w:val="nil"/>
            </w:tcBorders>
            <w:shd w:val="clear" w:color="auto" w:fill="auto"/>
            <w:noWrap/>
            <w:vAlign w:val="bottom"/>
            <w:hideMark/>
          </w:tcPr>
          <w:p w14:paraId="5DF55C44"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21,250 </w:t>
            </w:r>
          </w:p>
        </w:tc>
        <w:tc>
          <w:tcPr>
            <w:tcW w:w="1336" w:type="dxa"/>
            <w:tcBorders>
              <w:top w:val="nil"/>
              <w:left w:val="nil"/>
              <w:bottom w:val="nil"/>
              <w:right w:val="nil"/>
            </w:tcBorders>
            <w:shd w:val="clear" w:color="auto" w:fill="auto"/>
            <w:noWrap/>
            <w:vAlign w:val="bottom"/>
            <w:hideMark/>
          </w:tcPr>
          <w:p w14:paraId="28E19065"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c>
          <w:tcPr>
            <w:tcW w:w="1336" w:type="dxa"/>
            <w:tcBorders>
              <w:top w:val="nil"/>
              <w:left w:val="nil"/>
              <w:bottom w:val="nil"/>
              <w:right w:val="nil"/>
            </w:tcBorders>
            <w:shd w:val="clear" w:color="auto" w:fill="auto"/>
            <w:noWrap/>
            <w:vAlign w:val="bottom"/>
            <w:hideMark/>
          </w:tcPr>
          <w:p w14:paraId="706D378C"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r>
      <w:tr w:rsidR="004D5EF2" w:rsidRPr="004D5EF2" w14:paraId="627258CC" w14:textId="77777777" w:rsidTr="00E745F1">
        <w:trPr>
          <w:trHeight w:val="310"/>
        </w:trPr>
        <w:tc>
          <w:tcPr>
            <w:tcW w:w="4512" w:type="dxa"/>
            <w:tcBorders>
              <w:top w:val="nil"/>
              <w:left w:val="nil"/>
              <w:bottom w:val="nil"/>
              <w:right w:val="nil"/>
            </w:tcBorders>
            <w:shd w:val="clear" w:color="auto" w:fill="auto"/>
            <w:vAlign w:val="bottom"/>
            <w:hideMark/>
          </w:tcPr>
          <w:p w14:paraId="719A3A6B"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Cost of goods sold </w:t>
            </w:r>
          </w:p>
        </w:tc>
        <w:tc>
          <w:tcPr>
            <w:tcW w:w="1476" w:type="dxa"/>
            <w:tcBorders>
              <w:top w:val="nil"/>
              <w:left w:val="nil"/>
              <w:bottom w:val="nil"/>
              <w:right w:val="nil"/>
            </w:tcBorders>
            <w:shd w:val="clear" w:color="auto" w:fill="auto"/>
            <w:noWrap/>
            <w:vAlign w:val="bottom"/>
            <w:hideMark/>
          </w:tcPr>
          <w:p w14:paraId="44C00139"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153,000 </w:t>
            </w:r>
          </w:p>
        </w:tc>
        <w:tc>
          <w:tcPr>
            <w:tcW w:w="1336" w:type="dxa"/>
            <w:tcBorders>
              <w:top w:val="nil"/>
              <w:left w:val="nil"/>
              <w:bottom w:val="nil"/>
              <w:right w:val="nil"/>
            </w:tcBorders>
            <w:shd w:val="clear" w:color="auto" w:fill="auto"/>
            <w:noWrap/>
            <w:vAlign w:val="bottom"/>
            <w:hideMark/>
          </w:tcPr>
          <w:p w14:paraId="14FBC658"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87,000 </w:t>
            </w:r>
          </w:p>
        </w:tc>
        <w:tc>
          <w:tcPr>
            <w:tcW w:w="1336" w:type="dxa"/>
            <w:tcBorders>
              <w:top w:val="nil"/>
              <w:left w:val="nil"/>
              <w:bottom w:val="nil"/>
              <w:right w:val="nil"/>
            </w:tcBorders>
            <w:shd w:val="clear" w:color="auto" w:fill="auto"/>
            <w:noWrap/>
            <w:vAlign w:val="bottom"/>
            <w:hideMark/>
          </w:tcPr>
          <w:p w14:paraId="19F4E142"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63,000 </w:t>
            </w:r>
          </w:p>
        </w:tc>
      </w:tr>
      <w:tr w:rsidR="004D5EF2" w:rsidRPr="004D5EF2" w14:paraId="393C7CF8" w14:textId="77777777" w:rsidTr="00E745F1">
        <w:trPr>
          <w:trHeight w:val="310"/>
        </w:trPr>
        <w:tc>
          <w:tcPr>
            <w:tcW w:w="4512" w:type="dxa"/>
            <w:tcBorders>
              <w:top w:val="nil"/>
              <w:left w:val="nil"/>
              <w:bottom w:val="nil"/>
              <w:right w:val="nil"/>
            </w:tcBorders>
            <w:shd w:val="clear" w:color="auto" w:fill="auto"/>
            <w:vAlign w:val="bottom"/>
            <w:hideMark/>
          </w:tcPr>
          <w:p w14:paraId="57C5704F"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General expenses</w:t>
            </w:r>
          </w:p>
        </w:tc>
        <w:tc>
          <w:tcPr>
            <w:tcW w:w="1476" w:type="dxa"/>
            <w:tcBorders>
              <w:top w:val="nil"/>
              <w:left w:val="nil"/>
              <w:bottom w:val="nil"/>
              <w:right w:val="nil"/>
            </w:tcBorders>
            <w:shd w:val="clear" w:color="auto" w:fill="auto"/>
            <w:noWrap/>
            <w:vAlign w:val="bottom"/>
            <w:hideMark/>
          </w:tcPr>
          <w:p w14:paraId="4C727D9C"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32,600 </w:t>
            </w:r>
          </w:p>
        </w:tc>
        <w:tc>
          <w:tcPr>
            <w:tcW w:w="1336" w:type="dxa"/>
            <w:tcBorders>
              <w:top w:val="nil"/>
              <w:left w:val="nil"/>
              <w:bottom w:val="nil"/>
              <w:right w:val="nil"/>
            </w:tcBorders>
            <w:shd w:val="clear" w:color="auto" w:fill="auto"/>
            <w:noWrap/>
            <w:vAlign w:val="bottom"/>
            <w:hideMark/>
          </w:tcPr>
          <w:p w14:paraId="5F49ADA0"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22,900 </w:t>
            </w:r>
          </w:p>
        </w:tc>
        <w:tc>
          <w:tcPr>
            <w:tcW w:w="1336" w:type="dxa"/>
            <w:tcBorders>
              <w:top w:val="nil"/>
              <w:left w:val="nil"/>
              <w:bottom w:val="nil"/>
              <w:right w:val="nil"/>
            </w:tcBorders>
            <w:shd w:val="clear" w:color="auto" w:fill="auto"/>
            <w:noWrap/>
            <w:vAlign w:val="bottom"/>
            <w:hideMark/>
          </w:tcPr>
          <w:p w14:paraId="2896B8CE"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18,750 </w:t>
            </w:r>
          </w:p>
        </w:tc>
      </w:tr>
      <w:tr w:rsidR="004D5EF2" w:rsidRPr="004D5EF2" w14:paraId="363434C6" w14:textId="77777777" w:rsidTr="00E745F1">
        <w:trPr>
          <w:trHeight w:val="310"/>
        </w:trPr>
        <w:tc>
          <w:tcPr>
            <w:tcW w:w="4512" w:type="dxa"/>
            <w:tcBorders>
              <w:top w:val="nil"/>
              <w:left w:val="nil"/>
              <w:bottom w:val="nil"/>
              <w:right w:val="nil"/>
            </w:tcBorders>
            <w:shd w:val="clear" w:color="auto" w:fill="auto"/>
            <w:vAlign w:val="bottom"/>
            <w:hideMark/>
          </w:tcPr>
          <w:p w14:paraId="60931088" w14:textId="77777777" w:rsidR="004D5EF2" w:rsidRPr="004D5EF2" w:rsidRDefault="004D5EF2"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Dividend for 2018, paid on 31.12.2018 </w:t>
            </w:r>
          </w:p>
        </w:tc>
        <w:tc>
          <w:tcPr>
            <w:tcW w:w="1476" w:type="dxa"/>
            <w:tcBorders>
              <w:top w:val="nil"/>
              <w:left w:val="nil"/>
              <w:bottom w:val="nil"/>
              <w:right w:val="nil"/>
            </w:tcBorders>
            <w:shd w:val="clear" w:color="auto" w:fill="auto"/>
            <w:noWrap/>
            <w:vAlign w:val="bottom"/>
            <w:hideMark/>
          </w:tcPr>
          <w:p w14:paraId="04EE1477"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c>
          <w:tcPr>
            <w:tcW w:w="1336" w:type="dxa"/>
            <w:tcBorders>
              <w:top w:val="nil"/>
              <w:left w:val="nil"/>
              <w:bottom w:val="nil"/>
              <w:right w:val="nil"/>
            </w:tcBorders>
            <w:shd w:val="clear" w:color="auto" w:fill="auto"/>
            <w:noWrap/>
            <w:vAlign w:val="bottom"/>
            <w:hideMark/>
          </w:tcPr>
          <w:p w14:paraId="3C93D1A7"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1,500 </w:t>
            </w:r>
          </w:p>
        </w:tc>
        <w:tc>
          <w:tcPr>
            <w:tcW w:w="1336" w:type="dxa"/>
            <w:tcBorders>
              <w:top w:val="nil"/>
              <w:left w:val="nil"/>
              <w:bottom w:val="nil"/>
              <w:right w:val="nil"/>
            </w:tcBorders>
            <w:shd w:val="clear" w:color="auto" w:fill="auto"/>
            <w:noWrap/>
            <w:vAlign w:val="bottom"/>
            <w:hideMark/>
          </w:tcPr>
          <w:p w14:paraId="0DDEC4E5" w14:textId="77777777" w:rsidR="004D5EF2" w:rsidRPr="004D5EF2" w:rsidRDefault="004D5EF2"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             -   </w:t>
            </w:r>
          </w:p>
        </w:tc>
      </w:tr>
      <w:tr w:rsidR="004D5EF2" w:rsidRPr="004D5EF2" w14:paraId="1FC6682E" w14:textId="77777777" w:rsidTr="00E745F1">
        <w:trPr>
          <w:trHeight w:val="310"/>
        </w:trPr>
        <w:tc>
          <w:tcPr>
            <w:tcW w:w="4512" w:type="dxa"/>
            <w:tcBorders>
              <w:top w:val="nil"/>
              <w:left w:val="nil"/>
              <w:bottom w:val="nil"/>
              <w:right w:val="nil"/>
            </w:tcBorders>
            <w:shd w:val="clear" w:color="auto" w:fill="auto"/>
            <w:vAlign w:val="bottom"/>
            <w:hideMark/>
          </w:tcPr>
          <w:p w14:paraId="0BD95085" w14:textId="77777777" w:rsidR="004D5EF2" w:rsidRPr="004D5EF2" w:rsidRDefault="004D5EF2" w:rsidP="00E745F1">
            <w:pPr>
              <w:spacing w:after="0" w:line="240" w:lineRule="auto"/>
              <w:rPr>
                <w:rFonts w:ascii="Times New Roman" w:eastAsia="Times New Roman" w:hAnsi="Times New Roman" w:cs="Times New Roman"/>
                <w:b/>
                <w:bCs/>
                <w:color w:val="000000"/>
                <w:sz w:val="24"/>
                <w:szCs w:val="24"/>
                <w:lang w:val="en-US"/>
              </w:rPr>
            </w:pPr>
          </w:p>
        </w:tc>
        <w:tc>
          <w:tcPr>
            <w:tcW w:w="1476" w:type="dxa"/>
            <w:tcBorders>
              <w:top w:val="nil"/>
              <w:left w:val="nil"/>
              <w:bottom w:val="nil"/>
              <w:right w:val="nil"/>
            </w:tcBorders>
            <w:shd w:val="clear" w:color="auto" w:fill="auto"/>
            <w:noWrap/>
            <w:vAlign w:val="bottom"/>
            <w:hideMark/>
          </w:tcPr>
          <w:p w14:paraId="2AF2C7D3" w14:textId="77777777" w:rsidR="004D5EF2" w:rsidRPr="004D5EF2" w:rsidRDefault="004D5EF2"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 xml:space="preserve">      331,550 </w:t>
            </w:r>
          </w:p>
        </w:tc>
        <w:tc>
          <w:tcPr>
            <w:tcW w:w="1336" w:type="dxa"/>
            <w:tcBorders>
              <w:top w:val="nil"/>
              <w:left w:val="nil"/>
              <w:bottom w:val="nil"/>
              <w:right w:val="nil"/>
            </w:tcBorders>
            <w:shd w:val="clear" w:color="auto" w:fill="auto"/>
            <w:noWrap/>
            <w:vAlign w:val="bottom"/>
            <w:hideMark/>
          </w:tcPr>
          <w:p w14:paraId="3EE8A466" w14:textId="77777777" w:rsidR="004D5EF2" w:rsidRPr="004D5EF2" w:rsidRDefault="004D5EF2"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 xml:space="preserve">    167,900 </w:t>
            </w:r>
          </w:p>
        </w:tc>
        <w:tc>
          <w:tcPr>
            <w:tcW w:w="1336" w:type="dxa"/>
            <w:tcBorders>
              <w:top w:val="nil"/>
              <w:left w:val="nil"/>
              <w:bottom w:val="nil"/>
              <w:right w:val="nil"/>
            </w:tcBorders>
            <w:shd w:val="clear" w:color="auto" w:fill="auto"/>
            <w:noWrap/>
            <w:vAlign w:val="bottom"/>
            <w:hideMark/>
          </w:tcPr>
          <w:p w14:paraId="7DF7A01D" w14:textId="77777777" w:rsidR="004D5EF2" w:rsidRPr="004D5EF2" w:rsidRDefault="004D5EF2"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 xml:space="preserve">    124,250 </w:t>
            </w:r>
          </w:p>
        </w:tc>
      </w:tr>
    </w:tbl>
    <w:p w14:paraId="19977911" w14:textId="77777777" w:rsidR="004D5EF2" w:rsidRPr="004D5EF2" w:rsidRDefault="004D5EF2" w:rsidP="004D5EF2">
      <w:pPr>
        <w:jc w:val="both"/>
        <w:rPr>
          <w:rFonts w:ascii="Times New Roman" w:hAnsi="Times New Roman" w:cs="Times New Roman"/>
          <w:sz w:val="24"/>
          <w:szCs w:val="24"/>
        </w:rPr>
      </w:pPr>
      <w:r w:rsidRPr="004D5EF2">
        <w:rPr>
          <w:rFonts w:ascii="Times New Roman" w:hAnsi="Times New Roman" w:cs="Times New Roman"/>
          <w:sz w:val="24"/>
          <w:szCs w:val="24"/>
        </w:rPr>
        <w:t>Additional information:</w:t>
      </w:r>
    </w:p>
    <w:p w14:paraId="630C382C" w14:textId="77777777" w:rsidR="004D5EF2" w:rsidRPr="004D5EF2" w:rsidRDefault="004D5EF2" w:rsidP="004D5EF2">
      <w:pPr>
        <w:pStyle w:val="ListParagraph"/>
        <w:numPr>
          <w:ilvl w:val="0"/>
          <w:numId w:val="37"/>
        </w:numPr>
        <w:jc w:val="both"/>
        <w:rPr>
          <w:rFonts w:ascii="Times New Roman" w:hAnsi="Times New Roman" w:cs="Times New Roman"/>
          <w:sz w:val="24"/>
          <w:szCs w:val="24"/>
        </w:rPr>
      </w:pPr>
      <w:r w:rsidRPr="004D5EF2">
        <w:rPr>
          <w:rFonts w:ascii="Times New Roman" w:hAnsi="Times New Roman" w:cs="Times New Roman"/>
          <w:sz w:val="24"/>
          <w:szCs w:val="24"/>
        </w:rPr>
        <w:t xml:space="preserve">North Ltd acquired the shares in South Ltd on 31 December 2016, when the balance of retained profits of South Ltd was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700, and acquired the shares in Eastern Ltd on 31 December 2017. </w:t>
      </w:r>
    </w:p>
    <w:p w14:paraId="66D3D642" w14:textId="77777777" w:rsidR="004D5EF2" w:rsidRPr="004D5EF2" w:rsidRDefault="004D5EF2" w:rsidP="004D5EF2">
      <w:pPr>
        <w:pStyle w:val="ListParagraph"/>
        <w:numPr>
          <w:ilvl w:val="0"/>
          <w:numId w:val="37"/>
        </w:numPr>
        <w:jc w:val="both"/>
        <w:rPr>
          <w:rFonts w:ascii="Times New Roman" w:hAnsi="Times New Roman" w:cs="Times New Roman"/>
          <w:sz w:val="24"/>
          <w:szCs w:val="24"/>
        </w:rPr>
      </w:pPr>
      <w:r w:rsidRPr="004D5EF2">
        <w:rPr>
          <w:rFonts w:ascii="Times New Roman" w:hAnsi="Times New Roman" w:cs="Times New Roman"/>
          <w:sz w:val="24"/>
          <w:szCs w:val="24"/>
        </w:rPr>
        <w:t xml:space="preserve">No dividend was paid by either North Ltd or South Ltd for the year 2017. </w:t>
      </w:r>
    </w:p>
    <w:p w14:paraId="67CF9FDB" w14:textId="77777777" w:rsidR="004D5EF2" w:rsidRPr="004D5EF2" w:rsidRDefault="004D5EF2" w:rsidP="004D5EF2">
      <w:pPr>
        <w:pStyle w:val="ListParagraph"/>
        <w:numPr>
          <w:ilvl w:val="0"/>
          <w:numId w:val="37"/>
        </w:numPr>
        <w:jc w:val="both"/>
        <w:rPr>
          <w:rFonts w:ascii="Times New Roman" w:hAnsi="Times New Roman" w:cs="Times New Roman"/>
          <w:sz w:val="24"/>
          <w:szCs w:val="24"/>
        </w:rPr>
      </w:pPr>
      <w:r w:rsidRPr="004D5EF2">
        <w:rPr>
          <w:rFonts w:ascii="Times New Roman" w:hAnsi="Times New Roman" w:cs="Times New Roman"/>
          <w:sz w:val="24"/>
          <w:szCs w:val="24"/>
        </w:rPr>
        <w:t xml:space="preserve">The sales of South Ltd for 2018 of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116,000 include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1,000 for goods sold to Eastern Ltd and this amount has been debited to the purchases account in the books of Eastern Ltd. All these goods were sold by Eastern Ltd during 2018.</w:t>
      </w:r>
    </w:p>
    <w:p w14:paraId="23347465" w14:textId="77777777" w:rsidR="004D5EF2" w:rsidRPr="004D5EF2" w:rsidRDefault="004D5EF2" w:rsidP="004D5EF2">
      <w:pPr>
        <w:jc w:val="both"/>
        <w:rPr>
          <w:rFonts w:ascii="Times New Roman" w:hAnsi="Times New Roman" w:cs="Times New Roman"/>
          <w:b/>
          <w:sz w:val="24"/>
          <w:szCs w:val="24"/>
        </w:rPr>
      </w:pPr>
      <w:r w:rsidRPr="004D5EF2">
        <w:rPr>
          <w:rFonts w:ascii="Times New Roman" w:hAnsi="Times New Roman" w:cs="Times New Roman"/>
          <w:sz w:val="24"/>
          <w:szCs w:val="24"/>
        </w:rPr>
        <w:t xml:space="preserve"> </w:t>
      </w:r>
      <w:r w:rsidRPr="004D5EF2">
        <w:rPr>
          <w:rFonts w:ascii="Times New Roman" w:hAnsi="Times New Roman" w:cs="Times New Roman"/>
          <w:b/>
          <w:sz w:val="24"/>
          <w:szCs w:val="24"/>
        </w:rPr>
        <w:t>Required:</w:t>
      </w:r>
    </w:p>
    <w:p w14:paraId="2E620662" w14:textId="3BD94CC5" w:rsidR="004D5EF2" w:rsidRPr="004D5EF2" w:rsidRDefault="004D5EF2" w:rsidP="004D5EF2">
      <w:pPr>
        <w:pStyle w:val="ListParagraph"/>
        <w:numPr>
          <w:ilvl w:val="0"/>
          <w:numId w:val="36"/>
        </w:numPr>
        <w:spacing w:after="0"/>
        <w:jc w:val="both"/>
        <w:rPr>
          <w:rFonts w:ascii="Times New Roman" w:hAnsi="Times New Roman" w:cs="Times New Roman"/>
          <w:sz w:val="24"/>
          <w:szCs w:val="24"/>
        </w:rPr>
      </w:pPr>
      <w:r w:rsidRPr="004D5EF2">
        <w:rPr>
          <w:rFonts w:ascii="Times New Roman" w:hAnsi="Times New Roman" w:cs="Times New Roman"/>
          <w:sz w:val="24"/>
          <w:szCs w:val="24"/>
        </w:rPr>
        <w:t>A consolidated statement of profit or loss for the year 2018</w:t>
      </w:r>
      <w:r w:rsidRPr="004D5EF2">
        <w:rPr>
          <w:rFonts w:ascii="Times New Roman" w:hAnsi="Times New Roman" w:cs="Times New Roman"/>
          <w:sz w:val="24"/>
          <w:szCs w:val="24"/>
        </w:rPr>
        <w:tab/>
      </w:r>
      <w:r w:rsidRPr="004D5EF2">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D5EF2">
        <w:rPr>
          <w:rFonts w:ascii="Times New Roman" w:hAnsi="Times New Roman" w:cs="Times New Roman"/>
          <w:sz w:val="24"/>
          <w:szCs w:val="24"/>
        </w:rPr>
        <w:t xml:space="preserve">  </w:t>
      </w:r>
      <w:r>
        <w:rPr>
          <w:rFonts w:ascii="Times New Roman" w:hAnsi="Times New Roman" w:cs="Times New Roman"/>
          <w:sz w:val="24"/>
          <w:szCs w:val="24"/>
        </w:rPr>
        <w:t>(</w:t>
      </w:r>
      <w:r w:rsidRPr="004D5EF2">
        <w:rPr>
          <w:rFonts w:ascii="Times New Roman" w:hAnsi="Times New Roman" w:cs="Times New Roman"/>
          <w:sz w:val="24"/>
          <w:szCs w:val="24"/>
        </w:rPr>
        <w:t>8 marks</w:t>
      </w:r>
      <w:r>
        <w:rPr>
          <w:rFonts w:ascii="Times New Roman" w:hAnsi="Times New Roman" w:cs="Times New Roman"/>
          <w:sz w:val="24"/>
          <w:szCs w:val="24"/>
        </w:rPr>
        <w:t>)</w:t>
      </w:r>
      <w:r w:rsidRPr="004D5EF2">
        <w:rPr>
          <w:rFonts w:ascii="Times New Roman" w:hAnsi="Times New Roman" w:cs="Times New Roman"/>
          <w:sz w:val="24"/>
          <w:szCs w:val="24"/>
        </w:rPr>
        <w:tab/>
      </w:r>
      <w:r w:rsidRPr="004D5EF2">
        <w:rPr>
          <w:rFonts w:ascii="Times New Roman" w:hAnsi="Times New Roman" w:cs="Times New Roman"/>
          <w:sz w:val="24"/>
          <w:szCs w:val="24"/>
        </w:rPr>
        <w:tab/>
        <w:t xml:space="preserve"> </w:t>
      </w:r>
    </w:p>
    <w:p w14:paraId="019BA038" w14:textId="58A7EC67" w:rsidR="004D5EF2" w:rsidRPr="004D5EF2" w:rsidRDefault="004D5EF2" w:rsidP="004D5EF2">
      <w:pPr>
        <w:pStyle w:val="ListParagraph"/>
        <w:numPr>
          <w:ilvl w:val="0"/>
          <w:numId w:val="36"/>
        </w:numPr>
        <w:spacing w:after="0"/>
        <w:jc w:val="both"/>
        <w:rPr>
          <w:rFonts w:ascii="Times New Roman" w:hAnsi="Times New Roman" w:cs="Times New Roman"/>
          <w:sz w:val="24"/>
          <w:szCs w:val="24"/>
        </w:rPr>
      </w:pPr>
      <w:r w:rsidRPr="004D5EF2">
        <w:rPr>
          <w:rFonts w:ascii="Times New Roman" w:hAnsi="Times New Roman" w:cs="Times New Roman"/>
          <w:sz w:val="24"/>
          <w:szCs w:val="24"/>
        </w:rPr>
        <w:t xml:space="preserve">A consolidated statement of financial position as on 31 December 2018 </w:t>
      </w:r>
      <w:r>
        <w:rPr>
          <w:rFonts w:ascii="Times New Roman" w:hAnsi="Times New Roman" w:cs="Times New Roman"/>
          <w:sz w:val="24"/>
          <w:szCs w:val="24"/>
        </w:rPr>
        <w:t xml:space="preserve"> (</w:t>
      </w:r>
      <w:r w:rsidRPr="004D5EF2">
        <w:rPr>
          <w:rFonts w:ascii="Times New Roman" w:hAnsi="Times New Roman" w:cs="Times New Roman"/>
          <w:sz w:val="24"/>
          <w:szCs w:val="24"/>
        </w:rPr>
        <w:t>8 marks</w:t>
      </w:r>
      <w:r>
        <w:rPr>
          <w:rFonts w:ascii="Times New Roman" w:hAnsi="Times New Roman" w:cs="Times New Roman"/>
          <w:sz w:val="24"/>
          <w:szCs w:val="24"/>
        </w:rPr>
        <w:t>)</w:t>
      </w:r>
    </w:p>
    <w:p w14:paraId="4A5E23D0" w14:textId="77777777" w:rsidR="004D5EF2" w:rsidRPr="004D5EF2" w:rsidRDefault="004D5EF2" w:rsidP="004D5EF2">
      <w:pPr>
        <w:jc w:val="both"/>
        <w:rPr>
          <w:rFonts w:ascii="Times New Roman" w:hAnsi="Times New Roman" w:cs="Times New Roman"/>
          <w:sz w:val="24"/>
          <w:szCs w:val="24"/>
        </w:rPr>
      </w:pPr>
      <w:r w:rsidRPr="004D5EF2">
        <w:rPr>
          <w:rFonts w:ascii="Times New Roman" w:hAnsi="Times New Roman" w:cs="Times New Roman"/>
          <w:sz w:val="24"/>
          <w:szCs w:val="24"/>
        </w:rPr>
        <w:t xml:space="preserve"> Ignore depreciation of non-current assets and taxation.</w:t>
      </w:r>
    </w:p>
    <w:p w14:paraId="39E60AE2" w14:textId="21EAE509" w:rsidR="006F1F0F" w:rsidRPr="00B82B4F" w:rsidRDefault="006F1F0F" w:rsidP="006F1F0F">
      <w:pPr>
        <w:tabs>
          <w:tab w:val="left" w:pos="360"/>
          <w:tab w:val="right" w:pos="8460"/>
        </w:tabs>
        <w:spacing w:after="0" w:line="240" w:lineRule="auto"/>
        <w:ind w:left="360" w:hanging="360"/>
        <w:rPr>
          <w:rFonts w:ascii="Times New Roman" w:eastAsia="Times New Roman" w:hAnsi="Times New Roman" w:cs="Times New Roman"/>
          <w:b/>
          <w:bCs/>
          <w:sz w:val="24"/>
          <w:szCs w:val="24"/>
          <w:u w:val="thick"/>
        </w:rPr>
      </w:pPr>
      <w:r w:rsidRPr="00B82B4F">
        <w:rPr>
          <w:rFonts w:ascii="Times New Roman" w:eastAsia="Times New Roman" w:hAnsi="Times New Roman" w:cs="Times New Roman"/>
          <w:b/>
          <w:bCs/>
          <w:sz w:val="24"/>
          <w:szCs w:val="24"/>
          <w:u w:val="thick"/>
        </w:rPr>
        <w:t>QUESTION FOUR</w:t>
      </w:r>
      <w:r w:rsidR="004D5EF2" w:rsidRPr="00B82B4F">
        <w:rPr>
          <w:rFonts w:ascii="Times New Roman" w:eastAsia="Times New Roman" w:hAnsi="Times New Roman" w:cs="Times New Roman"/>
          <w:b/>
          <w:bCs/>
          <w:sz w:val="24"/>
          <w:szCs w:val="24"/>
          <w:u w:val="thick"/>
        </w:rPr>
        <w:t xml:space="preserve"> (20 MARKS)</w:t>
      </w:r>
    </w:p>
    <w:p w14:paraId="110995EC" w14:textId="5FC9C83C" w:rsidR="00B43F16" w:rsidRPr="004D5EF2" w:rsidRDefault="00B43F16" w:rsidP="00C25998">
      <w:pPr>
        <w:pStyle w:val="ListParagraph"/>
        <w:numPr>
          <w:ilvl w:val="0"/>
          <w:numId w:val="34"/>
        </w:numPr>
        <w:jc w:val="both"/>
        <w:rPr>
          <w:rFonts w:ascii="Times New Roman" w:hAnsi="Times New Roman" w:cs="Times New Roman"/>
          <w:sz w:val="24"/>
          <w:szCs w:val="24"/>
        </w:rPr>
      </w:pPr>
      <w:proofErr w:type="spellStart"/>
      <w:r w:rsidRPr="004D5EF2">
        <w:rPr>
          <w:rFonts w:ascii="Times New Roman" w:hAnsi="Times New Roman" w:cs="Times New Roman"/>
          <w:sz w:val="24"/>
          <w:szCs w:val="24"/>
        </w:rPr>
        <w:t>Mzalendo</w:t>
      </w:r>
      <w:proofErr w:type="spellEnd"/>
      <w:r w:rsidRPr="004D5EF2">
        <w:rPr>
          <w:rFonts w:ascii="Times New Roman" w:hAnsi="Times New Roman" w:cs="Times New Roman"/>
          <w:sz w:val="24"/>
          <w:szCs w:val="24"/>
        </w:rPr>
        <w:t xml:space="preserve"> Ltd owns 100% of the share capital of Msafiri Ltd. The statements of profit or loss of these companies for the year ending 31 December 2019 are: </w:t>
      </w:r>
    </w:p>
    <w:tbl>
      <w:tblPr>
        <w:tblW w:w="7908" w:type="dxa"/>
        <w:tblInd w:w="108" w:type="dxa"/>
        <w:tblLook w:val="04A0" w:firstRow="1" w:lastRow="0" w:firstColumn="1" w:lastColumn="0" w:noHBand="0" w:noVBand="1"/>
      </w:tblPr>
      <w:tblGrid>
        <w:gridCol w:w="3076"/>
        <w:gridCol w:w="1208"/>
        <w:gridCol w:w="1208"/>
        <w:gridCol w:w="1208"/>
        <w:gridCol w:w="1208"/>
      </w:tblGrid>
      <w:tr w:rsidR="00B43F16" w:rsidRPr="004D5EF2" w14:paraId="29B33068" w14:textId="77777777" w:rsidTr="00E745F1">
        <w:trPr>
          <w:trHeight w:val="310"/>
        </w:trPr>
        <w:tc>
          <w:tcPr>
            <w:tcW w:w="3076" w:type="dxa"/>
            <w:tcBorders>
              <w:top w:val="nil"/>
              <w:left w:val="nil"/>
              <w:bottom w:val="nil"/>
              <w:right w:val="nil"/>
            </w:tcBorders>
            <w:shd w:val="clear" w:color="auto" w:fill="auto"/>
            <w:noWrap/>
            <w:vAlign w:val="bottom"/>
            <w:hideMark/>
          </w:tcPr>
          <w:p w14:paraId="37C93BBA"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2416" w:type="dxa"/>
            <w:gridSpan w:val="2"/>
            <w:tcBorders>
              <w:top w:val="nil"/>
              <w:left w:val="nil"/>
              <w:bottom w:val="nil"/>
              <w:right w:val="nil"/>
            </w:tcBorders>
            <w:shd w:val="clear" w:color="auto" w:fill="auto"/>
            <w:noWrap/>
            <w:vAlign w:val="bottom"/>
            <w:hideMark/>
          </w:tcPr>
          <w:p w14:paraId="3E0522DD" w14:textId="77777777" w:rsidR="00B43F16" w:rsidRPr="004D5EF2" w:rsidRDefault="00B43F16" w:rsidP="00E745F1">
            <w:pPr>
              <w:spacing w:after="0" w:line="240" w:lineRule="auto"/>
              <w:jc w:val="center"/>
              <w:rPr>
                <w:rFonts w:ascii="Times New Roman" w:eastAsia="Times New Roman" w:hAnsi="Times New Roman" w:cs="Times New Roman"/>
                <w:color w:val="000000"/>
                <w:sz w:val="24"/>
                <w:szCs w:val="24"/>
                <w:lang w:val="en-US"/>
              </w:rPr>
            </w:pPr>
            <w:proofErr w:type="spellStart"/>
            <w:r w:rsidRPr="004D5EF2">
              <w:rPr>
                <w:rFonts w:ascii="Times New Roman" w:eastAsia="Times New Roman" w:hAnsi="Times New Roman" w:cs="Times New Roman"/>
                <w:color w:val="000000"/>
                <w:sz w:val="24"/>
                <w:szCs w:val="24"/>
                <w:lang w:val="en-US"/>
              </w:rPr>
              <w:t>Mzalendo</w:t>
            </w:r>
            <w:proofErr w:type="spellEnd"/>
          </w:p>
        </w:tc>
        <w:tc>
          <w:tcPr>
            <w:tcW w:w="2416" w:type="dxa"/>
            <w:gridSpan w:val="2"/>
            <w:tcBorders>
              <w:top w:val="nil"/>
              <w:left w:val="nil"/>
              <w:bottom w:val="nil"/>
              <w:right w:val="nil"/>
            </w:tcBorders>
            <w:shd w:val="clear" w:color="auto" w:fill="auto"/>
            <w:noWrap/>
            <w:vAlign w:val="bottom"/>
            <w:hideMark/>
          </w:tcPr>
          <w:p w14:paraId="66175F62" w14:textId="77777777" w:rsidR="00B43F16" w:rsidRPr="004D5EF2" w:rsidRDefault="00B43F16" w:rsidP="00E745F1">
            <w:pPr>
              <w:spacing w:after="0" w:line="240" w:lineRule="auto"/>
              <w:jc w:val="center"/>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Msafiri</w:t>
            </w:r>
          </w:p>
        </w:tc>
      </w:tr>
      <w:tr w:rsidR="00B43F16" w:rsidRPr="004D5EF2" w14:paraId="0208596D" w14:textId="77777777" w:rsidTr="00E745F1">
        <w:trPr>
          <w:trHeight w:val="310"/>
        </w:trPr>
        <w:tc>
          <w:tcPr>
            <w:tcW w:w="3076" w:type="dxa"/>
            <w:tcBorders>
              <w:top w:val="nil"/>
              <w:left w:val="nil"/>
              <w:bottom w:val="nil"/>
              <w:right w:val="nil"/>
            </w:tcBorders>
            <w:shd w:val="clear" w:color="auto" w:fill="auto"/>
            <w:noWrap/>
            <w:vAlign w:val="bottom"/>
            <w:hideMark/>
          </w:tcPr>
          <w:p w14:paraId="5A54DEA5"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04EE4A1E"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Kshs'000</w:t>
            </w:r>
          </w:p>
        </w:tc>
        <w:tc>
          <w:tcPr>
            <w:tcW w:w="1208" w:type="dxa"/>
            <w:tcBorders>
              <w:top w:val="nil"/>
              <w:left w:val="nil"/>
              <w:bottom w:val="nil"/>
              <w:right w:val="nil"/>
            </w:tcBorders>
            <w:shd w:val="clear" w:color="auto" w:fill="auto"/>
            <w:noWrap/>
            <w:vAlign w:val="bottom"/>
            <w:hideMark/>
          </w:tcPr>
          <w:p w14:paraId="449E2323"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Kshs'000</w:t>
            </w:r>
          </w:p>
        </w:tc>
        <w:tc>
          <w:tcPr>
            <w:tcW w:w="1208" w:type="dxa"/>
            <w:tcBorders>
              <w:top w:val="nil"/>
              <w:left w:val="nil"/>
              <w:bottom w:val="nil"/>
              <w:right w:val="nil"/>
            </w:tcBorders>
            <w:shd w:val="clear" w:color="auto" w:fill="auto"/>
            <w:noWrap/>
            <w:vAlign w:val="bottom"/>
            <w:hideMark/>
          </w:tcPr>
          <w:p w14:paraId="01B6BF13"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Kshs'000</w:t>
            </w:r>
          </w:p>
        </w:tc>
        <w:tc>
          <w:tcPr>
            <w:tcW w:w="1208" w:type="dxa"/>
            <w:tcBorders>
              <w:top w:val="nil"/>
              <w:left w:val="nil"/>
              <w:bottom w:val="nil"/>
              <w:right w:val="nil"/>
            </w:tcBorders>
            <w:shd w:val="clear" w:color="auto" w:fill="auto"/>
            <w:noWrap/>
            <w:vAlign w:val="bottom"/>
            <w:hideMark/>
          </w:tcPr>
          <w:p w14:paraId="5ACCE8B5"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Kshs'000</w:t>
            </w:r>
          </w:p>
        </w:tc>
      </w:tr>
      <w:tr w:rsidR="00B43F16" w:rsidRPr="004D5EF2" w14:paraId="72D20BBB" w14:textId="77777777" w:rsidTr="00E745F1">
        <w:trPr>
          <w:trHeight w:val="310"/>
        </w:trPr>
        <w:tc>
          <w:tcPr>
            <w:tcW w:w="3076" w:type="dxa"/>
            <w:tcBorders>
              <w:top w:val="nil"/>
              <w:left w:val="nil"/>
              <w:bottom w:val="nil"/>
              <w:right w:val="nil"/>
            </w:tcBorders>
            <w:shd w:val="clear" w:color="auto" w:fill="auto"/>
            <w:noWrap/>
            <w:vAlign w:val="bottom"/>
            <w:hideMark/>
          </w:tcPr>
          <w:p w14:paraId="155B63C5"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Revenue</w:t>
            </w:r>
          </w:p>
        </w:tc>
        <w:tc>
          <w:tcPr>
            <w:tcW w:w="1208" w:type="dxa"/>
            <w:tcBorders>
              <w:top w:val="nil"/>
              <w:left w:val="nil"/>
              <w:bottom w:val="nil"/>
              <w:right w:val="nil"/>
            </w:tcBorders>
            <w:shd w:val="clear" w:color="auto" w:fill="auto"/>
            <w:noWrap/>
            <w:vAlign w:val="bottom"/>
            <w:hideMark/>
          </w:tcPr>
          <w:p w14:paraId="6E0F46BF"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5B19F77C"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400</w:t>
            </w:r>
          </w:p>
        </w:tc>
        <w:tc>
          <w:tcPr>
            <w:tcW w:w="1208" w:type="dxa"/>
            <w:tcBorders>
              <w:top w:val="nil"/>
              <w:left w:val="nil"/>
              <w:bottom w:val="nil"/>
              <w:right w:val="nil"/>
            </w:tcBorders>
            <w:shd w:val="clear" w:color="auto" w:fill="auto"/>
            <w:noWrap/>
            <w:vAlign w:val="bottom"/>
            <w:hideMark/>
          </w:tcPr>
          <w:p w14:paraId="0E3831AF"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1CD6ADB0"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280</w:t>
            </w:r>
          </w:p>
        </w:tc>
      </w:tr>
      <w:tr w:rsidR="00B43F16" w:rsidRPr="004D5EF2" w14:paraId="26EFB941" w14:textId="77777777" w:rsidTr="00E745F1">
        <w:trPr>
          <w:trHeight w:val="310"/>
        </w:trPr>
        <w:tc>
          <w:tcPr>
            <w:tcW w:w="3076" w:type="dxa"/>
            <w:tcBorders>
              <w:top w:val="nil"/>
              <w:left w:val="nil"/>
              <w:bottom w:val="nil"/>
              <w:right w:val="nil"/>
            </w:tcBorders>
            <w:shd w:val="clear" w:color="auto" w:fill="auto"/>
            <w:noWrap/>
            <w:vAlign w:val="bottom"/>
            <w:hideMark/>
          </w:tcPr>
          <w:p w14:paraId="7F18FA1E"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Cost of sales</w:t>
            </w:r>
          </w:p>
        </w:tc>
        <w:tc>
          <w:tcPr>
            <w:tcW w:w="1208" w:type="dxa"/>
            <w:tcBorders>
              <w:top w:val="nil"/>
              <w:left w:val="nil"/>
              <w:bottom w:val="nil"/>
              <w:right w:val="nil"/>
            </w:tcBorders>
            <w:shd w:val="clear" w:color="auto" w:fill="auto"/>
            <w:noWrap/>
            <w:vAlign w:val="bottom"/>
            <w:hideMark/>
          </w:tcPr>
          <w:p w14:paraId="7C405465"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4AF29E80"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-270</w:t>
            </w:r>
          </w:p>
        </w:tc>
        <w:tc>
          <w:tcPr>
            <w:tcW w:w="1208" w:type="dxa"/>
            <w:tcBorders>
              <w:top w:val="nil"/>
              <w:left w:val="nil"/>
              <w:bottom w:val="nil"/>
              <w:right w:val="nil"/>
            </w:tcBorders>
            <w:shd w:val="clear" w:color="auto" w:fill="auto"/>
            <w:noWrap/>
            <w:vAlign w:val="bottom"/>
            <w:hideMark/>
          </w:tcPr>
          <w:p w14:paraId="58B77F6C"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12A033CB"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-190</w:t>
            </w:r>
          </w:p>
        </w:tc>
      </w:tr>
      <w:tr w:rsidR="00B43F16" w:rsidRPr="004D5EF2" w14:paraId="167C3B0C" w14:textId="77777777" w:rsidTr="00E745F1">
        <w:trPr>
          <w:trHeight w:val="310"/>
        </w:trPr>
        <w:tc>
          <w:tcPr>
            <w:tcW w:w="3076" w:type="dxa"/>
            <w:tcBorders>
              <w:top w:val="nil"/>
              <w:left w:val="nil"/>
              <w:bottom w:val="nil"/>
              <w:right w:val="nil"/>
            </w:tcBorders>
            <w:shd w:val="clear" w:color="auto" w:fill="auto"/>
            <w:noWrap/>
            <w:vAlign w:val="bottom"/>
            <w:hideMark/>
          </w:tcPr>
          <w:p w14:paraId="55A2C987"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Gross profit</w:t>
            </w:r>
          </w:p>
        </w:tc>
        <w:tc>
          <w:tcPr>
            <w:tcW w:w="1208" w:type="dxa"/>
            <w:tcBorders>
              <w:top w:val="nil"/>
              <w:left w:val="nil"/>
              <w:bottom w:val="nil"/>
              <w:right w:val="nil"/>
            </w:tcBorders>
            <w:shd w:val="clear" w:color="auto" w:fill="auto"/>
            <w:noWrap/>
            <w:vAlign w:val="bottom"/>
            <w:hideMark/>
          </w:tcPr>
          <w:p w14:paraId="611A34DB"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456A9637"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130</w:t>
            </w:r>
          </w:p>
        </w:tc>
        <w:tc>
          <w:tcPr>
            <w:tcW w:w="1208" w:type="dxa"/>
            <w:tcBorders>
              <w:top w:val="nil"/>
              <w:left w:val="nil"/>
              <w:bottom w:val="nil"/>
              <w:right w:val="nil"/>
            </w:tcBorders>
            <w:shd w:val="clear" w:color="auto" w:fill="auto"/>
            <w:noWrap/>
            <w:vAlign w:val="bottom"/>
            <w:hideMark/>
          </w:tcPr>
          <w:p w14:paraId="2511A1F6"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307F1603"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90</w:t>
            </w:r>
          </w:p>
        </w:tc>
      </w:tr>
      <w:tr w:rsidR="00B43F16" w:rsidRPr="004D5EF2" w14:paraId="034E98BF" w14:textId="77777777" w:rsidTr="00E745F1">
        <w:trPr>
          <w:trHeight w:val="310"/>
        </w:trPr>
        <w:tc>
          <w:tcPr>
            <w:tcW w:w="3076" w:type="dxa"/>
            <w:tcBorders>
              <w:top w:val="nil"/>
              <w:left w:val="nil"/>
              <w:bottom w:val="nil"/>
              <w:right w:val="nil"/>
            </w:tcBorders>
            <w:shd w:val="clear" w:color="auto" w:fill="auto"/>
            <w:noWrap/>
            <w:vAlign w:val="bottom"/>
            <w:hideMark/>
          </w:tcPr>
          <w:p w14:paraId="36F1F98D"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Distribution costs</w:t>
            </w:r>
          </w:p>
        </w:tc>
        <w:tc>
          <w:tcPr>
            <w:tcW w:w="1208" w:type="dxa"/>
            <w:tcBorders>
              <w:top w:val="nil"/>
              <w:left w:val="nil"/>
              <w:bottom w:val="nil"/>
              <w:right w:val="nil"/>
            </w:tcBorders>
            <w:shd w:val="clear" w:color="auto" w:fill="auto"/>
            <w:noWrap/>
            <w:vAlign w:val="bottom"/>
            <w:hideMark/>
          </w:tcPr>
          <w:p w14:paraId="7BFF66EB"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20</w:t>
            </w:r>
          </w:p>
        </w:tc>
        <w:tc>
          <w:tcPr>
            <w:tcW w:w="1208" w:type="dxa"/>
            <w:tcBorders>
              <w:top w:val="nil"/>
              <w:left w:val="nil"/>
              <w:bottom w:val="nil"/>
              <w:right w:val="nil"/>
            </w:tcBorders>
            <w:shd w:val="clear" w:color="auto" w:fill="auto"/>
            <w:noWrap/>
            <w:vAlign w:val="bottom"/>
            <w:hideMark/>
          </w:tcPr>
          <w:p w14:paraId="101C3744"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2580E2C7"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10</w:t>
            </w:r>
          </w:p>
        </w:tc>
        <w:tc>
          <w:tcPr>
            <w:tcW w:w="1208" w:type="dxa"/>
            <w:tcBorders>
              <w:top w:val="nil"/>
              <w:left w:val="nil"/>
              <w:bottom w:val="nil"/>
              <w:right w:val="nil"/>
            </w:tcBorders>
            <w:shd w:val="clear" w:color="auto" w:fill="auto"/>
            <w:noWrap/>
            <w:vAlign w:val="bottom"/>
            <w:hideMark/>
          </w:tcPr>
          <w:p w14:paraId="5C88B32C"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r>
      <w:tr w:rsidR="00B43F16" w:rsidRPr="004D5EF2" w14:paraId="6F5334E6" w14:textId="77777777" w:rsidTr="00E745F1">
        <w:trPr>
          <w:trHeight w:val="310"/>
        </w:trPr>
        <w:tc>
          <w:tcPr>
            <w:tcW w:w="3076" w:type="dxa"/>
            <w:tcBorders>
              <w:top w:val="nil"/>
              <w:left w:val="nil"/>
              <w:bottom w:val="nil"/>
              <w:right w:val="nil"/>
            </w:tcBorders>
            <w:shd w:val="clear" w:color="auto" w:fill="auto"/>
            <w:noWrap/>
            <w:vAlign w:val="bottom"/>
            <w:hideMark/>
          </w:tcPr>
          <w:p w14:paraId="7946913A"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Administrative expenses</w:t>
            </w:r>
          </w:p>
        </w:tc>
        <w:tc>
          <w:tcPr>
            <w:tcW w:w="1208" w:type="dxa"/>
            <w:tcBorders>
              <w:top w:val="nil"/>
              <w:left w:val="nil"/>
              <w:bottom w:val="nil"/>
              <w:right w:val="nil"/>
            </w:tcBorders>
            <w:shd w:val="clear" w:color="auto" w:fill="auto"/>
            <w:noWrap/>
            <w:vAlign w:val="bottom"/>
            <w:hideMark/>
          </w:tcPr>
          <w:p w14:paraId="233E66F8"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30</w:t>
            </w:r>
          </w:p>
        </w:tc>
        <w:tc>
          <w:tcPr>
            <w:tcW w:w="1208" w:type="dxa"/>
            <w:tcBorders>
              <w:top w:val="nil"/>
              <w:left w:val="nil"/>
              <w:bottom w:val="nil"/>
              <w:right w:val="nil"/>
            </w:tcBorders>
            <w:shd w:val="clear" w:color="auto" w:fill="auto"/>
            <w:noWrap/>
            <w:vAlign w:val="bottom"/>
            <w:hideMark/>
          </w:tcPr>
          <w:p w14:paraId="2C00FD1B"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3CFAB373"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15</w:t>
            </w:r>
          </w:p>
        </w:tc>
        <w:tc>
          <w:tcPr>
            <w:tcW w:w="1208" w:type="dxa"/>
            <w:tcBorders>
              <w:top w:val="nil"/>
              <w:left w:val="nil"/>
              <w:bottom w:val="nil"/>
              <w:right w:val="nil"/>
            </w:tcBorders>
            <w:shd w:val="clear" w:color="auto" w:fill="auto"/>
            <w:noWrap/>
            <w:vAlign w:val="bottom"/>
            <w:hideMark/>
          </w:tcPr>
          <w:p w14:paraId="78C316EB"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r>
      <w:tr w:rsidR="00B43F16" w:rsidRPr="004D5EF2" w14:paraId="638C4F64" w14:textId="77777777" w:rsidTr="00E745F1">
        <w:trPr>
          <w:trHeight w:val="310"/>
        </w:trPr>
        <w:tc>
          <w:tcPr>
            <w:tcW w:w="3076" w:type="dxa"/>
            <w:tcBorders>
              <w:top w:val="nil"/>
              <w:left w:val="nil"/>
              <w:bottom w:val="nil"/>
              <w:right w:val="nil"/>
            </w:tcBorders>
            <w:shd w:val="clear" w:color="auto" w:fill="auto"/>
            <w:noWrap/>
            <w:vAlign w:val="bottom"/>
            <w:hideMark/>
          </w:tcPr>
          <w:p w14:paraId="66213B63"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23F02B18"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4FB2014C"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-50</w:t>
            </w:r>
          </w:p>
        </w:tc>
        <w:tc>
          <w:tcPr>
            <w:tcW w:w="1208" w:type="dxa"/>
            <w:tcBorders>
              <w:top w:val="nil"/>
              <w:left w:val="nil"/>
              <w:bottom w:val="nil"/>
              <w:right w:val="nil"/>
            </w:tcBorders>
            <w:shd w:val="clear" w:color="auto" w:fill="auto"/>
            <w:noWrap/>
            <w:vAlign w:val="bottom"/>
            <w:hideMark/>
          </w:tcPr>
          <w:p w14:paraId="7AE8A8AE"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4A9C26E0"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-25</w:t>
            </w:r>
          </w:p>
        </w:tc>
      </w:tr>
      <w:tr w:rsidR="00B43F16" w:rsidRPr="004D5EF2" w14:paraId="30927C56" w14:textId="77777777" w:rsidTr="00E745F1">
        <w:trPr>
          <w:trHeight w:val="310"/>
        </w:trPr>
        <w:tc>
          <w:tcPr>
            <w:tcW w:w="3076" w:type="dxa"/>
            <w:tcBorders>
              <w:top w:val="nil"/>
              <w:left w:val="nil"/>
              <w:bottom w:val="nil"/>
              <w:right w:val="nil"/>
            </w:tcBorders>
            <w:shd w:val="clear" w:color="auto" w:fill="auto"/>
            <w:noWrap/>
            <w:vAlign w:val="bottom"/>
            <w:hideMark/>
          </w:tcPr>
          <w:p w14:paraId="18CE9E60"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Profit before taxation</w:t>
            </w:r>
          </w:p>
        </w:tc>
        <w:tc>
          <w:tcPr>
            <w:tcW w:w="1208" w:type="dxa"/>
            <w:tcBorders>
              <w:top w:val="nil"/>
              <w:left w:val="nil"/>
              <w:bottom w:val="nil"/>
              <w:right w:val="nil"/>
            </w:tcBorders>
            <w:shd w:val="clear" w:color="auto" w:fill="auto"/>
            <w:noWrap/>
            <w:vAlign w:val="bottom"/>
            <w:hideMark/>
          </w:tcPr>
          <w:p w14:paraId="499E83B2"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612F0DB1"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80</w:t>
            </w:r>
          </w:p>
        </w:tc>
        <w:tc>
          <w:tcPr>
            <w:tcW w:w="1208" w:type="dxa"/>
            <w:tcBorders>
              <w:top w:val="nil"/>
              <w:left w:val="nil"/>
              <w:bottom w:val="nil"/>
              <w:right w:val="nil"/>
            </w:tcBorders>
            <w:shd w:val="clear" w:color="auto" w:fill="auto"/>
            <w:noWrap/>
            <w:vAlign w:val="bottom"/>
            <w:hideMark/>
          </w:tcPr>
          <w:p w14:paraId="652D2AD2"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10D0AD3B"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65</w:t>
            </w:r>
          </w:p>
        </w:tc>
      </w:tr>
      <w:tr w:rsidR="00B43F16" w:rsidRPr="004D5EF2" w14:paraId="2F121C8E" w14:textId="77777777" w:rsidTr="00E745F1">
        <w:trPr>
          <w:trHeight w:val="310"/>
        </w:trPr>
        <w:tc>
          <w:tcPr>
            <w:tcW w:w="3076" w:type="dxa"/>
            <w:tcBorders>
              <w:top w:val="nil"/>
              <w:left w:val="nil"/>
              <w:bottom w:val="nil"/>
              <w:right w:val="nil"/>
            </w:tcBorders>
            <w:shd w:val="clear" w:color="auto" w:fill="auto"/>
            <w:noWrap/>
            <w:vAlign w:val="bottom"/>
            <w:hideMark/>
          </w:tcPr>
          <w:p w14:paraId="7EB8C927"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Taxation</w:t>
            </w:r>
          </w:p>
        </w:tc>
        <w:tc>
          <w:tcPr>
            <w:tcW w:w="1208" w:type="dxa"/>
            <w:tcBorders>
              <w:top w:val="nil"/>
              <w:left w:val="nil"/>
              <w:bottom w:val="nil"/>
              <w:right w:val="nil"/>
            </w:tcBorders>
            <w:shd w:val="clear" w:color="auto" w:fill="auto"/>
            <w:noWrap/>
            <w:vAlign w:val="bottom"/>
            <w:hideMark/>
          </w:tcPr>
          <w:p w14:paraId="1209DC2D"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1F505954"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-17</w:t>
            </w:r>
          </w:p>
        </w:tc>
        <w:tc>
          <w:tcPr>
            <w:tcW w:w="1208" w:type="dxa"/>
            <w:tcBorders>
              <w:top w:val="nil"/>
              <w:left w:val="nil"/>
              <w:bottom w:val="nil"/>
              <w:right w:val="nil"/>
            </w:tcBorders>
            <w:shd w:val="clear" w:color="auto" w:fill="auto"/>
            <w:noWrap/>
            <w:vAlign w:val="bottom"/>
            <w:hideMark/>
          </w:tcPr>
          <w:p w14:paraId="687FC115"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081F2D1B"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-11</w:t>
            </w:r>
          </w:p>
        </w:tc>
      </w:tr>
      <w:tr w:rsidR="00B43F16" w:rsidRPr="004D5EF2" w14:paraId="29DE802E" w14:textId="77777777" w:rsidTr="00E745F1">
        <w:trPr>
          <w:trHeight w:val="310"/>
        </w:trPr>
        <w:tc>
          <w:tcPr>
            <w:tcW w:w="3076" w:type="dxa"/>
            <w:tcBorders>
              <w:top w:val="nil"/>
              <w:left w:val="nil"/>
              <w:bottom w:val="nil"/>
              <w:right w:val="nil"/>
            </w:tcBorders>
            <w:shd w:val="clear" w:color="auto" w:fill="auto"/>
            <w:noWrap/>
            <w:vAlign w:val="bottom"/>
            <w:hideMark/>
          </w:tcPr>
          <w:p w14:paraId="64DE52D1"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Profit for the year</w:t>
            </w:r>
          </w:p>
        </w:tc>
        <w:tc>
          <w:tcPr>
            <w:tcW w:w="1208" w:type="dxa"/>
            <w:tcBorders>
              <w:top w:val="nil"/>
              <w:left w:val="nil"/>
              <w:bottom w:val="nil"/>
              <w:right w:val="nil"/>
            </w:tcBorders>
            <w:shd w:val="clear" w:color="auto" w:fill="auto"/>
            <w:noWrap/>
            <w:vAlign w:val="bottom"/>
            <w:hideMark/>
          </w:tcPr>
          <w:p w14:paraId="401C16F5"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10A99896"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63</w:t>
            </w:r>
          </w:p>
        </w:tc>
        <w:tc>
          <w:tcPr>
            <w:tcW w:w="1208" w:type="dxa"/>
            <w:tcBorders>
              <w:top w:val="nil"/>
              <w:left w:val="nil"/>
              <w:bottom w:val="nil"/>
              <w:right w:val="nil"/>
            </w:tcBorders>
            <w:shd w:val="clear" w:color="auto" w:fill="auto"/>
            <w:noWrap/>
            <w:vAlign w:val="bottom"/>
            <w:hideMark/>
          </w:tcPr>
          <w:p w14:paraId="554F7554"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08" w:type="dxa"/>
            <w:tcBorders>
              <w:top w:val="nil"/>
              <w:left w:val="nil"/>
              <w:bottom w:val="nil"/>
              <w:right w:val="nil"/>
            </w:tcBorders>
            <w:shd w:val="clear" w:color="auto" w:fill="auto"/>
            <w:noWrap/>
            <w:vAlign w:val="bottom"/>
            <w:hideMark/>
          </w:tcPr>
          <w:p w14:paraId="6454F240"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54</w:t>
            </w:r>
          </w:p>
        </w:tc>
      </w:tr>
    </w:tbl>
    <w:p w14:paraId="57E83303" w14:textId="77777777" w:rsidR="00B43F16" w:rsidRPr="004D5EF2" w:rsidRDefault="00B43F16" w:rsidP="00B43F16">
      <w:pPr>
        <w:pStyle w:val="ListParagraph"/>
        <w:jc w:val="both"/>
        <w:rPr>
          <w:rFonts w:ascii="Times New Roman" w:hAnsi="Times New Roman" w:cs="Times New Roman"/>
          <w:sz w:val="24"/>
          <w:szCs w:val="24"/>
        </w:rPr>
      </w:pPr>
    </w:p>
    <w:p w14:paraId="01F9CCD1" w14:textId="77777777" w:rsidR="00B43F16" w:rsidRPr="004D5EF2" w:rsidRDefault="00B43F16" w:rsidP="00B43F16">
      <w:pPr>
        <w:pStyle w:val="ListParagraph"/>
        <w:jc w:val="both"/>
        <w:rPr>
          <w:rFonts w:ascii="Times New Roman" w:hAnsi="Times New Roman" w:cs="Times New Roman"/>
          <w:sz w:val="24"/>
          <w:szCs w:val="24"/>
        </w:rPr>
      </w:pPr>
    </w:p>
    <w:p w14:paraId="67330F6B" w14:textId="77777777" w:rsidR="00B43F16" w:rsidRPr="004D5EF2" w:rsidRDefault="00B43F16" w:rsidP="00B43F16">
      <w:pPr>
        <w:pStyle w:val="ListParagraph"/>
        <w:jc w:val="both"/>
        <w:rPr>
          <w:rFonts w:ascii="Times New Roman" w:hAnsi="Times New Roman" w:cs="Times New Roman"/>
          <w:sz w:val="24"/>
          <w:szCs w:val="24"/>
        </w:rPr>
      </w:pPr>
      <w:r w:rsidRPr="004D5EF2">
        <w:rPr>
          <w:rFonts w:ascii="Times New Roman" w:hAnsi="Times New Roman" w:cs="Times New Roman"/>
          <w:sz w:val="24"/>
          <w:szCs w:val="24"/>
        </w:rPr>
        <w:t>Notes:</w:t>
      </w:r>
    </w:p>
    <w:p w14:paraId="2CE35D22" w14:textId="77777777" w:rsidR="00B43F16" w:rsidRPr="004D5EF2" w:rsidRDefault="00B43F16" w:rsidP="00B43F16">
      <w:pPr>
        <w:pStyle w:val="ListParagraph"/>
        <w:jc w:val="both"/>
        <w:rPr>
          <w:rFonts w:ascii="Times New Roman" w:hAnsi="Times New Roman" w:cs="Times New Roman"/>
          <w:sz w:val="24"/>
          <w:szCs w:val="24"/>
        </w:rPr>
      </w:pPr>
      <w:r w:rsidRPr="004D5EF2">
        <w:rPr>
          <w:rFonts w:ascii="Times New Roman" w:hAnsi="Times New Roman" w:cs="Times New Roman"/>
          <w:sz w:val="24"/>
          <w:szCs w:val="24"/>
        </w:rPr>
        <w:t xml:space="preserve"> (a) </w:t>
      </w:r>
      <w:proofErr w:type="spellStart"/>
      <w:r w:rsidRPr="004D5EF2">
        <w:rPr>
          <w:rFonts w:ascii="Times New Roman" w:hAnsi="Times New Roman" w:cs="Times New Roman"/>
          <w:sz w:val="24"/>
          <w:szCs w:val="24"/>
        </w:rPr>
        <w:t>Mzalendo</w:t>
      </w:r>
      <w:proofErr w:type="spellEnd"/>
      <w:r w:rsidRPr="004D5EF2">
        <w:rPr>
          <w:rFonts w:ascii="Times New Roman" w:hAnsi="Times New Roman" w:cs="Times New Roman"/>
          <w:sz w:val="24"/>
          <w:szCs w:val="24"/>
        </w:rPr>
        <w:t xml:space="preserve"> Ltd had sold goods which cost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10,000 to Msafiri Ltd for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15,000.</w:t>
      </w:r>
    </w:p>
    <w:p w14:paraId="2978A2FE" w14:textId="77777777" w:rsidR="00B43F16" w:rsidRPr="004D5EF2" w:rsidRDefault="00B43F16" w:rsidP="00B43F16">
      <w:pPr>
        <w:pStyle w:val="ListParagraph"/>
        <w:jc w:val="both"/>
        <w:rPr>
          <w:rFonts w:ascii="Times New Roman" w:hAnsi="Times New Roman" w:cs="Times New Roman"/>
          <w:sz w:val="24"/>
          <w:szCs w:val="24"/>
        </w:rPr>
      </w:pPr>
      <w:r w:rsidRPr="004D5EF2">
        <w:rPr>
          <w:rFonts w:ascii="Times New Roman" w:hAnsi="Times New Roman" w:cs="Times New Roman"/>
          <w:sz w:val="24"/>
          <w:szCs w:val="24"/>
        </w:rPr>
        <w:t xml:space="preserve"> (b) At the date of the statement of financial position, 40% of the goods in (a) had not been sold by Msafiri. </w:t>
      </w:r>
    </w:p>
    <w:p w14:paraId="1411A23F" w14:textId="77777777" w:rsidR="00B43F16" w:rsidRPr="004D5EF2" w:rsidRDefault="00B43F16" w:rsidP="00B43F16">
      <w:pPr>
        <w:pStyle w:val="ListParagraph"/>
        <w:jc w:val="both"/>
        <w:rPr>
          <w:rFonts w:ascii="Times New Roman" w:hAnsi="Times New Roman" w:cs="Times New Roman"/>
          <w:sz w:val="24"/>
          <w:szCs w:val="24"/>
        </w:rPr>
      </w:pPr>
      <w:r w:rsidRPr="004D5EF2">
        <w:rPr>
          <w:rFonts w:ascii="Times New Roman" w:hAnsi="Times New Roman" w:cs="Times New Roman"/>
          <w:sz w:val="24"/>
          <w:szCs w:val="24"/>
        </w:rPr>
        <w:t xml:space="preserve">(c) Of the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7,000 retained profits from last year for Msafiri Ltd,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3,000 is in respect of post-acquisition profits.</w:t>
      </w:r>
    </w:p>
    <w:p w14:paraId="038A18AB" w14:textId="77777777" w:rsidR="00B43F16" w:rsidRPr="004D5EF2" w:rsidRDefault="00B43F16" w:rsidP="00B43F16">
      <w:pPr>
        <w:pStyle w:val="ListParagraph"/>
        <w:jc w:val="both"/>
        <w:rPr>
          <w:rFonts w:ascii="Times New Roman" w:hAnsi="Times New Roman" w:cs="Times New Roman"/>
          <w:sz w:val="24"/>
          <w:szCs w:val="24"/>
        </w:rPr>
      </w:pPr>
    </w:p>
    <w:p w14:paraId="63E0FA10" w14:textId="77777777" w:rsidR="00B43F16" w:rsidRPr="004D5EF2" w:rsidRDefault="00B43F16" w:rsidP="00B43F16">
      <w:pPr>
        <w:pStyle w:val="ListParagraph"/>
        <w:jc w:val="both"/>
        <w:rPr>
          <w:rFonts w:ascii="Times New Roman" w:hAnsi="Times New Roman" w:cs="Times New Roman"/>
          <w:b/>
          <w:sz w:val="24"/>
          <w:szCs w:val="24"/>
        </w:rPr>
      </w:pPr>
      <w:r w:rsidRPr="004D5EF2">
        <w:rPr>
          <w:rFonts w:ascii="Times New Roman" w:hAnsi="Times New Roman" w:cs="Times New Roman"/>
          <w:b/>
          <w:sz w:val="24"/>
          <w:szCs w:val="24"/>
        </w:rPr>
        <w:t>Required:</w:t>
      </w:r>
    </w:p>
    <w:p w14:paraId="48E61C84" w14:textId="003C4805" w:rsidR="00B43F16" w:rsidRPr="004D5EF2" w:rsidRDefault="00B43F16" w:rsidP="00B43F16">
      <w:pPr>
        <w:pStyle w:val="ListParagraph"/>
        <w:jc w:val="both"/>
        <w:rPr>
          <w:rFonts w:ascii="Times New Roman" w:hAnsi="Times New Roman" w:cs="Times New Roman"/>
          <w:sz w:val="24"/>
          <w:szCs w:val="24"/>
        </w:rPr>
      </w:pPr>
      <w:r w:rsidRPr="004D5EF2">
        <w:rPr>
          <w:rFonts w:ascii="Times New Roman" w:hAnsi="Times New Roman" w:cs="Times New Roman"/>
          <w:sz w:val="24"/>
          <w:szCs w:val="24"/>
        </w:rPr>
        <w:t xml:space="preserve">Prepare </w:t>
      </w:r>
      <w:proofErr w:type="spellStart"/>
      <w:r w:rsidRPr="004D5EF2">
        <w:rPr>
          <w:rFonts w:ascii="Times New Roman" w:hAnsi="Times New Roman" w:cs="Times New Roman"/>
          <w:sz w:val="24"/>
          <w:szCs w:val="24"/>
        </w:rPr>
        <w:t>Mzalendo</w:t>
      </w:r>
      <w:proofErr w:type="spellEnd"/>
      <w:r w:rsidRPr="004D5EF2">
        <w:rPr>
          <w:rFonts w:ascii="Times New Roman" w:hAnsi="Times New Roman" w:cs="Times New Roman"/>
          <w:sz w:val="24"/>
          <w:szCs w:val="24"/>
        </w:rPr>
        <w:t xml:space="preserve"> group consolidated statement of profit and loss account the year ended December 2019.</w:t>
      </w:r>
      <w:r w:rsidRPr="004D5EF2">
        <w:rPr>
          <w:rFonts w:ascii="Times New Roman" w:hAnsi="Times New Roman" w:cs="Times New Roman"/>
          <w:sz w:val="24"/>
          <w:szCs w:val="24"/>
        </w:rPr>
        <w:tab/>
      </w:r>
      <w:r w:rsidRPr="004D5EF2">
        <w:rPr>
          <w:rFonts w:ascii="Times New Roman" w:hAnsi="Times New Roman" w:cs="Times New Roman"/>
          <w:sz w:val="24"/>
          <w:szCs w:val="24"/>
        </w:rPr>
        <w:tab/>
      </w:r>
      <w:r w:rsidRPr="004D5EF2">
        <w:rPr>
          <w:rFonts w:ascii="Times New Roman" w:hAnsi="Times New Roman" w:cs="Times New Roman"/>
          <w:sz w:val="24"/>
          <w:szCs w:val="24"/>
        </w:rPr>
        <w:tab/>
      </w:r>
      <w:r w:rsidRPr="004D5EF2">
        <w:rPr>
          <w:rFonts w:ascii="Times New Roman" w:hAnsi="Times New Roman" w:cs="Times New Roman"/>
          <w:sz w:val="24"/>
          <w:szCs w:val="24"/>
        </w:rPr>
        <w:tab/>
      </w:r>
      <w:r w:rsidRPr="004D5EF2">
        <w:rPr>
          <w:rFonts w:ascii="Times New Roman" w:hAnsi="Times New Roman" w:cs="Times New Roman"/>
          <w:sz w:val="24"/>
          <w:szCs w:val="24"/>
        </w:rPr>
        <w:tab/>
      </w:r>
      <w:r w:rsidRPr="004D5EF2">
        <w:rPr>
          <w:rFonts w:ascii="Times New Roman" w:hAnsi="Times New Roman" w:cs="Times New Roman"/>
          <w:sz w:val="24"/>
          <w:szCs w:val="24"/>
        </w:rPr>
        <w:tab/>
      </w:r>
      <w:r w:rsidRPr="004D5EF2">
        <w:rPr>
          <w:rFonts w:ascii="Times New Roman" w:hAnsi="Times New Roman" w:cs="Times New Roman"/>
          <w:sz w:val="24"/>
          <w:szCs w:val="24"/>
        </w:rPr>
        <w:tab/>
        <w:t xml:space="preserve">    </w:t>
      </w:r>
      <w:r w:rsidR="004D5EF2">
        <w:rPr>
          <w:rFonts w:ascii="Times New Roman" w:hAnsi="Times New Roman" w:cs="Times New Roman"/>
          <w:sz w:val="24"/>
          <w:szCs w:val="24"/>
        </w:rPr>
        <w:t xml:space="preserve">       </w:t>
      </w:r>
      <w:r w:rsidRPr="004D5EF2">
        <w:rPr>
          <w:rFonts w:ascii="Times New Roman" w:hAnsi="Times New Roman" w:cs="Times New Roman"/>
          <w:sz w:val="24"/>
          <w:szCs w:val="24"/>
        </w:rPr>
        <w:t>(6 marks)</w:t>
      </w:r>
    </w:p>
    <w:p w14:paraId="3EE0D297" w14:textId="77777777" w:rsidR="00B43F16" w:rsidRPr="004D5EF2" w:rsidRDefault="00B43F16" w:rsidP="00B43F16">
      <w:pPr>
        <w:pStyle w:val="ListParagraph"/>
        <w:jc w:val="both"/>
        <w:rPr>
          <w:rFonts w:ascii="Times New Roman" w:hAnsi="Times New Roman" w:cs="Times New Roman"/>
          <w:sz w:val="24"/>
          <w:szCs w:val="24"/>
        </w:rPr>
      </w:pPr>
    </w:p>
    <w:p w14:paraId="51FBAE24" w14:textId="77777777" w:rsidR="00B43F16" w:rsidRPr="004D5EF2" w:rsidRDefault="00B43F16" w:rsidP="00B43F16">
      <w:pPr>
        <w:pStyle w:val="ListParagraph"/>
        <w:jc w:val="both"/>
        <w:rPr>
          <w:rFonts w:ascii="Times New Roman" w:hAnsi="Times New Roman" w:cs="Times New Roman"/>
          <w:sz w:val="24"/>
          <w:szCs w:val="24"/>
        </w:rPr>
      </w:pPr>
    </w:p>
    <w:p w14:paraId="3F547943" w14:textId="42EFE206" w:rsidR="00B43F16" w:rsidRPr="004D5EF2" w:rsidRDefault="00B43F16" w:rsidP="00B43F16">
      <w:pPr>
        <w:pStyle w:val="ListParagraph"/>
        <w:numPr>
          <w:ilvl w:val="0"/>
          <w:numId w:val="34"/>
        </w:numPr>
        <w:jc w:val="both"/>
        <w:rPr>
          <w:rFonts w:ascii="Times New Roman" w:hAnsi="Times New Roman" w:cs="Times New Roman"/>
          <w:sz w:val="24"/>
          <w:szCs w:val="24"/>
        </w:rPr>
      </w:pPr>
      <w:r w:rsidRPr="004D5EF2">
        <w:rPr>
          <w:rFonts w:ascii="Times New Roman" w:hAnsi="Times New Roman" w:cs="Times New Roman"/>
          <w:sz w:val="24"/>
          <w:szCs w:val="24"/>
        </w:rPr>
        <w:t>Distinguish between merger and acquisition accounting as used in IFRS3</w:t>
      </w:r>
      <w:r w:rsidR="004D5EF2">
        <w:rPr>
          <w:rFonts w:ascii="Times New Roman" w:hAnsi="Times New Roman" w:cs="Times New Roman"/>
          <w:sz w:val="24"/>
          <w:szCs w:val="24"/>
        </w:rPr>
        <w:t>.</w:t>
      </w:r>
      <w:r w:rsidRPr="004D5EF2">
        <w:rPr>
          <w:rFonts w:ascii="Times New Roman" w:hAnsi="Times New Roman" w:cs="Times New Roman"/>
          <w:sz w:val="24"/>
          <w:szCs w:val="24"/>
        </w:rPr>
        <w:t xml:space="preserve"> (4 marks)</w:t>
      </w:r>
    </w:p>
    <w:p w14:paraId="26BCE58B" w14:textId="77777777" w:rsidR="00B43F16" w:rsidRPr="004D5EF2" w:rsidRDefault="00B43F16" w:rsidP="00B43F16">
      <w:pPr>
        <w:pStyle w:val="ListParagraph"/>
        <w:jc w:val="both"/>
        <w:rPr>
          <w:rFonts w:ascii="Times New Roman" w:hAnsi="Times New Roman" w:cs="Times New Roman"/>
          <w:sz w:val="24"/>
          <w:szCs w:val="24"/>
        </w:rPr>
      </w:pPr>
    </w:p>
    <w:p w14:paraId="37BED60B" w14:textId="77777777" w:rsidR="00B43F16" w:rsidRPr="004D5EF2" w:rsidRDefault="00B43F16" w:rsidP="00B43F16">
      <w:pPr>
        <w:pStyle w:val="ListParagraph"/>
        <w:numPr>
          <w:ilvl w:val="0"/>
          <w:numId w:val="34"/>
        </w:numPr>
        <w:jc w:val="both"/>
        <w:rPr>
          <w:rFonts w:ascii="Times New Roman" w:hAnsi="Times New Roman" w:cs="Times New Roman"/>
          <w:sz w:val="24"/>
          <w:szCs w:val="24"/>
        </w:rPr>
      </w:pPr>
      <w:r w:rsidRPr="004D5EF2">
        <w:rPr>
          <w:rFonts w:ascii="Times New Roman" w:hAnsi="Times New Roman" w:cs="Times New Roman"/>
          <w:sz w:val="24"/>
          <w:szCs w:val="24"/>
        </w:rPr>
        <w:t xml:space="preserve">A Ltd made an offer of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270,000 for the whole of the share capital of B Ltd and it was accepted. Payment was made in cash. The fair value placed on the tangible fixed assets of B Ltd for the purposes of the merger was </w:t>
      </w:r>
      <w:proofErr w:type="spellStart"/>
      <w:r w:rsidRPr="004D5EF2">
        <w:rPr>
          <w:rFonts w:ascii="Times New Roman" w:hAnsi="Times New Roman" w:cs="Times New Roman"/>
          <w:sz w:val="24"/>
          <w:szCs w:val="24"/>
        </w:rPr>
        <w:t>Kshs</w:t>
      </w:r>
      <w:proofErr w:type="spellEnd"/>
      <w:r w:rsidRPr="004D5EF2">
        <w:rPr>
          <w:rFonts w:ascii="Times New Roman" w:hAnsi="Times New Roman" w:cs="Times New Roman"/>
          <w:sz w:val="24"/>
          <w:szCs w:val="24"/>
        </w:rPr>
        <w:t xml:space="preserve"> 148,000. The statements of financial position of the two companies immediately before the merger on 31 December 2016 were:</w:t>
      </w:r>
    </w:p>
    <w:tbl>
      <w:tblPr>
        <w:tblW w:w="5892" w:type="dxa"/>
        <w:tblInd w:w="108" w:type="dxa"/>
        <w:tblLook w:val="04A0" w:firstRow="1" w:lastRow="0" w:firstColumn="1" w:lastColumn="0" w:noHBand="0" w:noVBand="1"/>
      </w:tblPr>
      <w:tblGrid>
        <w:gridCol w:w="3460"/>
        <w:gridCol w:w="1216"/>
        <w:gridCol w:w="1216"/>
      </w:tblGrid>
      <w:tr w:rsidR="00B43F16" w:rsidRPr="004D5EF2" w14:paraId="5EDBEC27" w14:textId="77777777" w:rsidTr="00E745F1">
        <w:trPr>
          <w:trHeight w:val="310"/>
        </w:trPr>
        <w:tc>
          <w:tcPr>
            <w:tcW w:w="3460" w:type="dxa"/>
            <w:tcBorders>
              <w:top w:val="nil"/>
              <w:left w:val="nil"/>
              <w:bottom w:val="nil"/>
              <w:right w:val="nil"/>
            </w:tcBorders>
            <w:shd w:val="clear" w:color="auto" w:fill="auto"/>
            <w:noWrap/>
            <w:vAlign w:val="bottom"/>
            <w:hideMark/>
          </w:tcPr>
          <w:p w14:paraId="2F2647F4"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16" w:type="dxa"/>
            <w:tcBorders>
              <w:top w:val="nil"/>
              <w:left w:val="nil"/>
              <w:bottom w:val="nil"/>
              <w:right w:val="nil"/>
            </w:tcBorders>
            <w:shd w:val="clear" w:color="auto" w:fill="auto"/>
            <w:noWrap/>
            <w:vAlign w:val="bottom"/>
            <w:hideMark/>
          </w:tcPr>
          <w:p w14:paraId="6AA31AF4"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A Limited</w:t>
            </w:r>
          </w:p>
        </w:tc>
        <w:tc>
          <w:tcPr>
            <w:tcW w:w="1216" w:type="dxa"/>
            <w:tcBorders>
              <w:top w:val="nil"/>
              <w:left w:val="nil"/>
              <w:bottom w:val="nil"/>
              <w:right w:val="nil"/>
            </w:tcBorders>
            <w:shd w:val="clear" w:color="auto" w:fill="auto"/>
            <w:noWrap/>
            <w:vAlign w:val="bottom"/>
            <w:hideMark/>
          </w:tcPr>
          <w:p w14:paraId="0E4DEF24"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B Limited</w:t>
            </w:r>
          </w:p>
        </w:tc>
      </w:tr>
      <w:tr w:rsidR="00B43F16" w:rsidRPr="004D5EF2" w14:paraId="4B6C7A94" w14:textId="77777777" w:rsidTr="00E745F1">
        <w:trPr>
          <w:trHeight w:val="310"/>
        </w:trPr>
        <w:tc>
          <w:tcPr>
            <w:tcW w:w="3460" w:type="dxa"/>
            <w:tcBorders>
              <w:top w:val="nil"/>
              <w:left w:val="nil"/>
              <w:bottom w:val="nil"/>
              <w:right w:val="nil"/>
            </w:tcBorders>
            <w:shd w:val="clear" w:color="auto" w:fill="auto"/>
            <w:noWrap/>
            <w:vAlign w:val="bottom"/>
            <w:hideMark/>
          </w:tcPr>
          <w:p w14:paraId="35FF7739"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16" w:type="dxa"/>
            <w:tcBorders>
              <w:top w:val="nil"/>
              <w:left w:val="nil"/>
              <w:bottom w:val="nil"/>
              <w:right w:val="nil"/>
            </w:tcBorders>
            <w:shd w:val="clear" w:color="auto" w:fill="auto"/>
            <w:noWrap/>
            <w:vAlign w:val="bottom"/>
            <w:hideMark/>
          </w:tcPr>
          <w:p w14:paraId="248DA47E"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Kshs’000</w:t>
            </w:r>
          </w:p>
        </w:tc>
        <w:tc>
          <w:tcPr>
            <w:tcW w:w="1216" w:type="dxa"/>
            <w:tcBorders>
              <w:top w:val="nil"/>
              <w:left w:val="nil"/>
              <w:bottom w:val="nil"/>
              <w:right w:val="nil"/>
            </w:tcBorders>
            <w:shd w:val="clear" w:color="auto" w:fill="auto"/>
            <w:noWrap/>
            <w:vAlign w:val="bottom"/>
            <w:hideMark/>
          </w:tcPr>
          <w:p w14:paraId="68EC46FE"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Kshs’000</w:t>
            </w:r>
          </w:p>
        </w:tc>
      </w:tr>
      <w:tr w:rsidR="00B43F16" w:rsidRPr="004D5EF2" w14:paraId="7E5EE71C" w14:textId="77777777" w:rsidTr="00E745F1">
        <w:trPr>
          <w:trHeight w:val="310"/>
        </w:trPr>
        <w:tc>
          <w:tcPr>
            <w:tcW w:w="3460" w:type="dxa"/>
            <w:tcBorders>
              <w:top w:val="nil"/>
              <w:left w:val="nil"/>
              <w:bottom w:val="nil"/>
              <w:right w:val="nil"/>
            </w:tcBorders>
            <w:shd w:val="clear" w:color="auto" w:fill="auto"/>
            <w:noWrap/>
            <w:vAlign w:val="bottom"/>
            <w:hideMark/>
          </w:tcPr>
          <w:p w14:paraId="1BA766B8"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Tangible non-current assets</w:t>
            </w:r>
          </w:p>
        </w:tc>
        <w:tc>
          <w:tcPr>
            <w:tcW w:w="1216" w:type="dxa"/>
            <w:tcBorders>
              <w:top w:val="nil"/>
              <w:left w:val="nil"/>
              <w:bottom w:val="nil"/>
              <w:right w:val="nil"/>
            </w:tcBorders>
            <w:shd w:val="clear" w:color="auto" w:fill="auto"/>
            <w:noWrap/>
            <w:vAlign w:val="bottom"/>
            <w:hideMark/>
          </w:tcPr>
          <w:p w14:paraId="001C6A5A"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400</w:t>
            </w:r>
          </w:p>
        </w:tc>
        <w:tc>
          <w:tcPr>
            <w:tcW w:w="1216" w:type="dxa"/>
            <w:tcBorders>
              <w:top w:val="nil"/>
              <w:left w:val="nil"/>
              <w:bottom w:val="nil"/>
              <w:right w:val="nil"/>
            </w:tcBorders>
            <w:shd w:val="clear" w:color="auto" w:fill="auto"/>
            <w:noWrap/>
            <w:vAlign w:val="bottom"/>
            <w:hideMark/>
          </w:tcPr>
          <w:p w14:paraId="5D28B970"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120</w:t>
            </w:r>
          </w:p>
        </w:tc>
      </w:tr>
      <w:tr w:rsidR="00B43F16" w:rsidRPr="004D5EF2" w14:paraId="09518C61" w14:textId="77777777" w:rsidTr="00E745F1">
        <w:trPr>
          <w:trHeight w:val="310"/>
        </w:trPr>
        <w:tc>
          <w:tcPr>
            <w:tcW w:w="3460" w:type="dxa"/>
            <w:tcBorders>
              <w:top w:val="nil"/>
              <w:left w:val="nil"/>
              <w:bottom w:val="nil"/>
              <w:right w:val="nil"/>
            </w:tcBorders>
            <w:shd w:val="clear" w:color="auto" w:fill="auto"/>
            <w:noWrap/>
            <w:vAlign w:val="bottom"/>
            <w:hideMark/>
          </w:tcPr>
          <w:p w14:paraId="19D51B34"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Current assets</w:t>
            </w:r>
          </w:p>
        </w:tc>
        <w:tc>
          <w:tcPr>
            <w:tcW w:w="1216" w:type="dxa"/>
            <w:tcBorders>
              <w:top w:val="nil"/>
              <w:left w:val="nil"/>
              <w:bottom w:val="nil"/>
              <w:right w:val="nil"/>
            </w:tcBorders>
            <w:shd w:val="clear" w:color="auto" w:fill="auto"/>
            <w:noWrap/>
            <w:vAlign w:val="bottom"/>
            <w:hideMark/>
          </w:tcPr>
          <w:p w14:paraId="1F816173"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450</w:t>
            </w:r>
          </w:p>
        </w:tc>
        <w:tc>
          <w:tcPr>
            <w:tcW w:w="1216" w:type="dxa"/>
            <w:tcBorders>
              <w:top w:val="nil"/>
              <w:left w:val="nil"/>
              <w:bottom w:val="nil"/>
              <w:right w:val="nil"/>
            </w:tcBorders>
            <w:shd w:val="clear" w:color="auto" w:fill="auto"/>
            <w:noWrap/>
            <w:vAlign w:val="bottom"/>
            <w:hideMark/>
          </w:tcPr>
          <w:p w14:paraId="41843E29"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200</w:t>
            </w:r>
          </w:p>
        </w:tc>
      </w:tr>
      <w:tr w:rsidR="00B43F16" w:rsidRPr="004D5EF2" w14:paraId="41DF1FF8" w14:textId="77777777" w:rsidTr="00E745F1">
        <w:trPr>
          <w:trHeight w:val="310"/>
        </w:trPr>
        <w:tc>
          <w:tcPr>
            <w:tcW w:w="3460" w:type="dxa"/>
            <w:tcBorders>
              <w:top w:val="nil"/>
              <w:left w:val="nil"/>
              <w:bottom w:val="nil"/>
              <w:right w:val="nil"/>
            </w:tcBorders>
            <w:shd w:val="clear" w:color="auto" w:fill="auto"/>
            <w:noWrap/>
            <w:vAlign w:val="bottom"/>
            <w:hideMark/>
          </w:tcPr>
          <w:p w14:paraId="188324C8"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p>
        </w:tc>
        <w:tc>
          <w:tcPr>
            <w:tcW w:w="1216" w:type="dxa"/>
            <w:tcBorders>
              <w:top w:val="nil"/>
              <w:left w:val="nil"/>
              <w:bottom w:val="nil"/>
              <w:right w:val="nil"/>
            </w:tcBorders>
            <w:shd w:val="clear" w:color="auto" w:fill="auto"/>
            <w:noWrap/>
            <w:vAlign w:val="bottom"/>
            <w:hideMark/>
          </w:tcPr>
          <w:p w14:paraId="7A26C154"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850</w:t>
            </w:r>
          </w:p>
        </w:tc>
        <w:tc>
          <w:tcPr>
            <w:tcW w:w="1216" w:type="dxa"/>
            <w:tcBorders>
              <w:top w:val="nil"/>
              <w:left w:val="nil"/>
              <w:bottom w:val="nil"/>
              <w:right w:val="nil"/>
            </w:tcBorders>
            <w:shd w:val="clear" w:color="auto" w:fill="auto"/>
            <w:noWrap/>
            <w:vAlign w:val="bottom"/>
            <w:hideMark/>
          </w:tcPr>
          <w:p w14:paraId="3BD3A7F4"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320</w:t>
            </w:r>
          </w:p>
        </w:tc>
      </w:tr>
      <w:tr w:rsidR="00B43F16" w:rsidRPr="004D5EF2" w14:paraId="3DEF1CC7" w14:textId="77777777" w:rsidTr="00E745F1">
        <w:trPr>
          <w:trHeight w:val="310"/>
        </w:trPr>
        <w:tc>
          <w:tcPr>
            <w:tcW w:w="3460" w:type="dxa"/>
            <w:tcBorders>
              <w:top w:val="nil"/>
              <w:left w:val="nil"/>
              <w:bottom w:val="nil"/>
              <w:right w:val="nil"/>
            </w:tcBorders>
            <w:shd w:val="clear" w:color="auto" w:fill="auto"/>
            <w:noWrap/>
            <w:vAlign w:val="bottom"/>
            <w:hideMark/>
          </w:tcPr>
          <w:p w14:paraId="27DA4F40"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Current liabilities</w:t>
            </w:r>
          </w:p>
        </w:tc>
        <w:tc>
          <w:tcPr>
            <w:tcW w:w="1216" w:type="dxa"/>
            <w:tcBorders>
              <w:top w:val="nil"/>
              <w:left w:val="nil"/>
              <w:bottom w:val="nil"/>
              <w:right w:val="nil"/>
            </w:tcBorders>
            <w:shd w:val="clear" w:color="auto" w:fill="auto"/>
            <w:noWrap/>
            <w:vAlign w:val="bottom"/>
            <w:hideMark/>
          </w:tcPr>
          <w:p w14:paraId="7D1F2223"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-130</w:t>
            </w:r>
          </w:p>
        </w:tc>
        <w:tc>
          <w:tcPr>
            <w:tcW w:w="1216" w:type="dxa"/>
            <w:tcBorders>
              <w:top w:val="nil"/>
              <w:left w:val="nil"/>
              <w:bottom w:val="nil"/>
              <w:right w:val="nil"/>
            </w:tcBorders>
            <w:shd w:val="clear" w:color="auto" w:fill="auto"/>
            <w:noWrap/>
            <w:vAlign w:val="bottom"/>
            <w:hideMark/>
          </w:tcPr>
          <w:p w14:paraId="2E6D9B64"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-90</w:t>
            </w:r>
          </w:p>
        </w:tc>
      </w:tr>
      <w:tr w:rsidR="00B43F16" w:rsidRPr="004D5EF2" w14:paraId="4507BA7A" w14:textId="77777777" w:rsidTr="00E745F1">
        <w:trPr>
          <w:trHeight w:val="310"/>
        </w:trPr>
        <w:tc>
          <w:tcPr>
            <w:tcW w:w="3460" w:type="dxa"/>
            <w:tcBorders>
              <w:top w:val="nil"/>
              <w:left w:val="nil"/>
              <w:bottom w:val="nil"/>
              <w:right w:val="nil"/>
            </w:tcBorders>
            <w:shd w:val="clear" w:color="auto" w:fill="auto"/>
            <w:noWrap/>
            <w:vAlign w:val="bottom"/>
            <w:hideMark/>
          </w:tcPr>
          <w:p w14:paraId="192FC2C8" w14:textId="77777777" w:rsidR="00B43F16" w:rsidRPr="004D5EF2" w:rsidRDefault="00B43F16" w:rsidP="00E745F1">
            <w:pPr>
              <w:spacing w:after="0" w:line="240" w:lineRule="auto"/>
              <w:rPr>
                <w:rFonts w:ascii="Times New Roman" w:eastAsia="Times New Roman" w:hAnsi="Times New Roman" w:cs="Times New Roman"/>
                <w:b/>
                <w:bCs/>
                <w:color w:val="000000"/>
                <w:sz w:val="24"/>
                <w:szCs w:val="24"/>
                <w:lang w:val="en-US"/>
              </w:rPr>
            </w:pPr>
          </w:p>
        </w:tc>
        <w:tc>
          <w:tcPr>
            <w:tcW w:w="1216" w:type="dxa"/>
            <w:tcBorders>
              <w:top w:val="nil"/>
              <w:left w:val="nil"/>
              <w:bottom w:val="nil"/>
              <w:right w:val="nil"/>
            </w:tcBorders>
            <w:shd w:val="clear" w:color="auto" w:fill="auto"/>
            <w:noWrap/>
            <w:vAlign w:val="bottom"/>
            <w:hideMark/>
          </w:tcPr>
          <w:p w14:paraId="585026E1" w14:textId="77777777" w:rsidR="00B43F16" w:rsidRPr="004D5EF2" w:rsidRDefault="00B43F16"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720</w:t>
            </w:r>
          </w:p>
        </w:tc>
        <w:tc>
          <w:tcPr>
            <w:tcW w:w="1216" w:type="dxa"/>
            <w:tcBorders>
              <w:top w:val="nil"/>
              <w:left w:val="nil"/>
              <w:bottom w:val="nil"/>
              <w:right w:val="nil"/>
            </w:tcBorders>
            <w:shd w:val="clear" w:color="auto" w:fill="auto"/>
            <w:noWrap/>
            <w:vAlign w:val="bottom"/>
            <w:hideMark/>
          </w:tcPr>
          <w:p w14:paraId="15F076BC" w14:textId="77777777" w:rsidR="00B43F16" w:rsidRPr="004D5EF2" w:rsidRDefault="00B43F16"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230</w:t>
            </w:r>
          </w:p>
        </w:tc>
      </w:tr>
      <w:tr w:rsidR="00B43F16" w:rsidRPr="004D5EF2" w14:paraId="211BE31D" w14:textId="77777777" w:rsidTr="00E745F1">
        <w:trPr>
          <w:trHeight w:val="310"/>
        </w:trPr>
        <w:tc>
          <w:tcPr>
            <w:tcW w:w="3460" w:type="dxa"/>
            <w:tcBorders>
              <w:top w:val="nil"/>
              <w:left w:val="nil"/>
              <w:bottom w:val="nil"/>
              <w:right w:val="nil"/>
            </w:tcBorders>
            <w:shd w:val="clear" w:color="auto" w:fill="auto"/>
            <w:noWrap/>
            <w:vAlign w:val="bottom"/>
            <w:hideMark/>
          </w:tcPr>
          <w:p w14:paraId="5489AC4A"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 xml:space="preserve">Ordinary shares </w:t>
            </w:r>
            <w:proofErr w:type="spellStart"/>
            <w:r w:rsidRPr="004D5EF2">
              <w:rPr>
                <w:rFonts w:ascii="Times New Roman" w:eastAsia="Times New Roman" w:hAnsi="Times New Roman" w:cs="Times New Roman"/>
                <w:color w:val="000000"/>
                <w:sz w:val="24"/>
                <w:szCs w:val="24"/>
                <w:lang w:val="en-US"/>
              </w:rPr>
              <w:t>Kshs</w:t>
            </w:r>
            <w:proofErr w:type="spellEnd"/>
            <w:r w:rsidRPr="004D5EF2">
              <w:rPr>
                <w:rFonts w:ascii="Times New Roman" w:eastAsia="Times New Roman" w:hAnsi="Times New Roman" w:cs="Times New Roman"/>
                <w:color w:val="000000"/>
                <w:sz w:val="24"/>
                <w:szCs w:val="24"/>
                <w:lang w:val="en-US"/>
              </w:rPr>
              <w:t xml:space="preserve"> 1</w:t>
            </w:r>
          </w:p>
        </w:tc>
        <w:tc>
          <w:tcPr>
            <w:tcW w:w="1216" w:type="dxa"/>
            <w:tcBorders>
              <w:top w:val="nil"/>
              <w:left w:val="nil"/>
              <w:bottom w:val="nil"/>
              <w:right w:val="nil"/>
            </w:tcBorders>
            <w:shd w:val="clear" w:color="auto" w:fill="auto"/>
            <w:noWrap/>
            <w:vAlign w:val="bottom"/>
            <w:hideMark/>
          </w:tcPr>
          <w:p w14:paraId="40A38825"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500</w:t>
            </w:r>
          </w:p>
        </w:tc>
        <w:tc>
          <w:tcPr>
            <w:tcW w:w="1216" w:type="dxa"/>
            <w:tcBorders>
              <w:top w:val="nil"/>
              <w:left w:val="nil"/>
              <w:bottom w:val="nil"/>
              <w:right w:val="nil"/>
            </w:tcBorders>
            <w:shd w:val="clear" w:color="auto" w:fill="auto"/>
            <w:noWrap/>
            <w:vAlign w:val="bottom"/>
            <w:hideMark/>
          </w:tcPr>
          <w:p w14:paraId="5CAAD78B"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150</w:t>
            </w:r>
          </w:p>
        </w:tc>
      </w:tr>
      <w:tr w:rsidR="00B43F16" w:rsidRPr="004D5EF2" w14:paraId="23E6AED8" w14:textId="77777777" w:rsidTr="00E745F1">
        <w:trPr>
          <w:trHeight w:val="310"/>
        </w:trPr>
        <w:tc>
          <w:tcPr>
            <w:tcW w:w="3460" w:type="dxa"/>
            <w:tcBorders>
              <w:top w:val="nil"/>
              <w:left w:val="nil"/>
              <w:bottom w:val="nil"/>
              <w:right w:val="nil"/>
            </w:tcBorders>
            <w:shd w:val="clear" w:color="auto" w:fill="auto"/>
            <w:noWrap/>
            <w:vAlign w:val="bottom"/>
            <w:hideMark/>
          </w:tcPr>
          <w:p w14:paraId="45E48D6D" w14:textId="77777777" w:rsidR="00B43F16" w:rsidRPr="004D5EF2" w:rsidRDefault="00B43F16" w:rsidP="00E745F1">
            <w:pPr>
              <w:spacing w:after="0" w:line="240" w:lineRule="auto"/>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Revenue reserves</w:t>
            </w:r>
          </w:p>
        </w:tc>
        <w:tc>
          <w:tcPr>
            <w:tcW w:w="1216" w:type="dxa"/>
            <w:tcBorders>
              <w:top w:val="nil"/>
              <w:left w:val="nil"/>
              <w:bottom w:val="nil"/>
              <w:right w:val="nil"/>
            </w:tcBorders>
            <w:shd w:val="clear" w:color="auto" w:fill="auto"/>
            <w:noWrap/>
            <w:vAlign w:val="bottom"/>
            <w:hideMark/>
          </w:tcPr>
          <w:p w14:paraId="6C1269C8"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220</w:t>
            </w:r>
          </w:p>
        </w:tc>
        <w:tc>
          <w:tcPr>
            <w:tcW w:w="1216" w:type="dxa"/>
            <w:tcBorders>
              <w:top w:val="nil"/>
              <w:left w:val="nil"/>
              <w:bottom w:val="nil"/>
              <w:right w:val="nil"/>
            </w:tcBorders>
            <w:shd w:val="clear" w:color="auto" w:fill="auto"/>
            <w:noWrap/>
            <w:vAlign w:val="bottom"/>
            <w:hideMark/>
          </w:tcPr>
          <w:p w14:paraId="19712009" w14:textId="77777777" w:rsidR="00B43F16" w:rsidRPr="004D5EF2" w:rsidRDefault="00B43F16" w:rsidP="00E745F1">
            <w:pPr>
              <w:spacing w:after="0" w:line="240" w:lineRule="auto"/>
              <w:jc w:val="right"/>
              <w:rPr>
                <w:rFonts w:ascii="Times New Roman" w:eastAsia="Times New Roman" w:hAnsi="Times New Roman" w:cs="Times New Roman"/>
                <w:color w:val="000000"/>
                <w:sz w:val="24"/>
                <w:szCs w:val="24"/>
                <w:lang w:val="en-US"/>
              </w:rPr>
            </w:pPr>
            <w:r w:rsidRPr="004D5EF2">
              <w:rPr>
                <w:rFonts w:ascii="Times New Roman" w:eastAsia="Times New Roman" w:hAnsi="Times New Roman" w:cs="Times New Roman"/>
                <w:color w:val="000000"/>
                <w:sz w:val="24"/>
                <w:szCs w:val="24"/>
                <w:lang w:val="en-US"/>
              </w:rPr>
              <w:t>80</w:t>
            </w:r>
          </w:p>
        </w:tc>
      </w:tr>
      <w:tr w:rsidR="00B43F16" w:rsidRPr="004D5EF2" w14:paraId="581FBDF7" w14:textId="77777777" w:rsidTr="00E745F1">
        <w:trPr>
          <w:trHeight w:val="310"/>
        </w:trPr>
        <w:tc>
          <w:tcPr>
            <w:tcW w:w="3460" w:type="dxa"/>
            <w:tcBorders>
              <w:top w:val="nil"/>
              <w:left w:val="nil"/>
              <w:bottom w:val="nil"/>
              <w:right w:val="nil"/>
            </w:tcBorders>
            <w:shd w:val="clear" w:color="auto" w:fill="auto"/>
            <w:noWrap/>
            <w:vAlign w:val="bottom"/>
            <w:hideMark/>
          </w:tcPr>
          <w:p w14:paraId="63CE6970" w14:textId="77777777" w:rsidR="00B43F16" w:rsidRPr="004D5EF2" w:rsidRDefault="00B43F16" w:rsidP="00E745F1">
            <w:pPr>
              <w:spacing w:after="0" w:line="240" w:lineRule="auto"/>
              <w:rPr>
                <w:rFonts w:ascii="Times New Roman" w:eastAsia="Times New Roman" w:hAnsi="Times New Roman" w:cs="Times New Roman"/>
                <w:b/>
                <w:bCs/>
                <w:color w:val="000000"/>
                <w:sz w:val="24"/>
                <w:szCs w:val="24"/>
                <w:lang w:val="en-US"/>
              </w:rPr>
            </w:pPr>
          </w:p>
        </w:tc>
        <w:tc>
          <w:tcPr>
            <w:tcW w:w="1216" w:type="dxa"/>
            <w:tcBorders>
              <w:top w:val="nil"/>
              <w:left w:val="nil"/>
              <w:bottom w:val="nil"/>
              <w:right w:val="nil"/>
            </w:tcBorders>
            <w:shd w:val="clear" w:color="auto" w:fill="auto"/>
            <w:noWrap/>
            <w:vAlign w:val="bottom"/>
            <w:hideMark/>
          </w:tcPr>
          <w:p w14:paraId="00AFC6C8" w14:textId="77777777" w:rsidR="00B43F16" w:rsidRPr="004D5EF2" w:rsidRDefault="00B43F16"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720</w:t>
            </w:r>
          </w:p>
        </w:tc>
        <w:tc>
          <w:tcPr>
            <w:tcW w:w="1216" w:type="dxa"/>
            <w:tcBorders>
              <w:top w:val="nil"/>
              <w:left w:val="nil"/>
              <w:bottom w:val="nil"/>
              <w:right w:val="nil"/>
            </w:tcBorders>
            <w:shd w:val="clear" w:color="auto" w:fill="auto"/>
            <w:noWrap/>
            <w:vAlign w:val="bottom"/>
            <w:hideMark/>
          </w:tcPr>
          <w:p w14:paraId="72699901" w14:textId="77777777" w:rsidR="00B43F16" w:rsidRPr="004D5EF2" w:rsidRDefault="00B43F16" w:rsidP="00E745F1">
            <w:pPr>
              <w:spacing w:after="0" w:line="240" w:lineRule="auto"/>
              <w:jc w:val="right"/>
              <w:rPr>
                <w:rFonts w:ascii="Times New Roman" w:eastAsia="Times New Roman" w:hAnsi="Times New Roman" w:cs="Times New Roman"/>
                <w:b/>
                <w:bCs/>
                <w:color w:val="000000"/>
                <w:sz w:val="24"/>
                <w:szCs w:val="24"/>
                <w:lang w:val="en-US"/>
              </w:rPr>
            </w:pPr>
            <w:r w:rsidRPr="004D5EF2">
              <w:rPr>
                <w:rFonts w:ascii="Times New Roman" w:eastAsia="Times New Roman" w:hAnsi="Times New Roman" w:cs="Times New Roman"/>
                <w:b/>
                <w:bCs/>
                <w:color w:val="000000"/>
                <w:sz w:val="24"/>
                <w:szCs w:val="24"/>
                <w:lang w:val="en-US"/>
              </w:rPr>
              <w:t>230</w:t>
            </w:r>
          </w:p>
        </w:tc>
      </w:tr>
    </w:tbl>
    <w:p w14:paraId="54C782D2" w14:textId="77777777" w:rsidR="00B43F16" w:rsidRPr="004D5EF2" w:rsidRDefault="00B43F16" w:rsidP="00B43F16">
      <w:pPr>
        <w:jc w:val="both"/>
        <w:rPr>
          <w:rFonts w:ascii="Times New Roman" w:hAnsi="Times New Roman" w:cs="Times New Roman"/>
          <w:b/>
          <w:sz w:val="24"/>
          <w:szCs w:val="24"/>
        </w:rPr>
      </w:pPr>
      <w:r w:rsidRPr="004D5EF2">
        <w:rPr>
          <w:rFonts w:ascii="Times New Roman" w:hAnsi="Times New Roman" w:cs="Times New Roman"/>
          <w:b/>
          <w:sz w:val="24"/>
          <w:szCs w:val="24"/>
        </w:rPr>
        <w:t>Required:</w:t>
      </w:r>
    </w:p>
    <w:p w14:paraId="04F2A72E" w14:textId="37D38851" w:rsidR="00B43F16" w:rsidRPr="004D5EF2" w:rsidRDefault="00B43F16" w:rsidP="00B43F16">
      <w:pPr>
        <w:jc w:val="both"/>
        <w:rPr>
          <w:rFonts w:ascii="Times New Roman" w:hAnsi="Times New Roman" w:cs="Times New Roman"/>
          <w:b/>
          <w:sz w:val="24"/>
          <w:szCs w:val="24"/>
        </w:rPr>
      </w:pPr>
      <w:r w:rsidRPr="004D5EF2">
        <w:rPr>
          <w:rFonts w:ascii="Times New Roman" w:hAnsi="Times New Roman" w:cs="Times New Roman"/>
          <w:sz w:val="24"/>
          <w:szCs w:val="24"/>
        </w:rPr>
        <w:t>Prepare A limited group statement of financial position immediately after the merger.</w:t>
      </w:r>
      <w:r w:rsidR="004D5EF2">
        <w:rPr>
          <w:rFonts w:ascii="Times New Roman" w:hAnsi="Times New Roman" w:cs="Times New Roman"/>
          <w:sz w:val="24"/>
          <w:szCs w:val="24"/>
        </w:rPr>
        <w:t xml:space="preserve"> </w:t>
      </w:r>
      <w:r w:rsidRPr="004D5EF2">
        <w:rPr>
          <w:rFonts w:ascii="Times New Roman" w:hAnsi="Times New Roman" w:cs="Times New Roman"/>
          <w:sz w:val="24"/>
          <w:szCs w:val="24"/>
        </w:rPr>
        <w:t>(10 marks)</w:t>
      </w:r>
    </w:p>
    <w:p w14:paraId="5A85DBB6" w14:textId="77777777" w:rsidR="00B43F16" w:rsidRPr="004D5EF2" w:rsidRDefault="00B43F16" w:rsidP="006F1F0F">
      <w:pPr>
        <w:tabs>
          <w:tab w:val="left" w:pos="360"/>
          <w:tab w:val="right" w:pos="8460"/>
        </w:tabs>
        <w:spacing w:after="0" w:line="240" w:lineRule="auto"/>
        <w:ind w:left="360" w:hanging="360"/>
        <w:rPr>
          <w:rFonts w:ascii="Times New Roman" w:eastAsia="Times New Roman" w:hAnsi="Times New Roman" w:cs="Times New Roman"/>
          <w:b/>
          <w:sz w:val="24"/>
          <w:szCs w:val="24"/>
        </w:rPr>
      </w:pPr>
    </w:p>
    <w:sectPr w:rsidR="00B43F16" w:rsidRPr="004D5EF2" w:rsidSect="00EA59E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9EAF3" w14:textId="77777777" w:rsidR="005024F5" w:rsidRDefault="005024F5" w:rsidP="00B82B4F">
      <w:pPr>
        <w:spacing w:after="0" w:line="240" w:lineRule="auto"/>
      </w:pPr>
      <w:r>
        <w:separator/>
      </w:r>
    </w:p>
  </w:endnote>
  <w:endnote w:type="continuationSeparator" w:id="0">
    <w:p w14:paraId="54763B23" w14:textId="77777777" w:rsidR="005024F5" w:rsidRDefault="005024F5" w:rsidP="00B82B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22B1E" w14:textId="77777777" w:rsidR="00B82B4F" w:rsidRDefault="00B82B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B3E92" w14:textId="77777777" w:rsidR="00B82B4F" w:rsidRDefault="00B82B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C4DBA" w14:textId="77777777" w:rsidR="00B82B4F" w:rsidRDefault="00B82B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93CDE" w14:textId="77777777" w:rsidR="005024F5" w:rsidRDefault="005024F5" w:rsidP="00B82B4F">
      <w:pPr>
        <w:spacing w:after="0" w:line="240" w:lineRule="auto"/>
      </w:pPr>
      <w:r>
        <w:separator/>
      </w:r>
    </w:p>
  </w:footnote>
  <w:footnote w:type="continuationSeparator" w:id="0">
    <w:p w14:paraId="1B2614A9" w14:textId="77777777" w:rsidR="005024F5" w:rsidRDefault="005024F5" w:rsidP="00B82B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C1345" w14:textId="77777777" w:rsidR="00B82B4F" w:rsidRDefault="00B82B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304799"/>
      <w:docPartObj>
        <w:docPartGallery w:val="Page Numbers (Margins)"/>
        <w:docPartUnique/>
      </w:docPartObj>
    </w:sdtPr>
    <w:sdtContent>
      <w:p w14:paraId="7BCA630A" w14:textId="63E26090" w:rsidR="00B82B4F" w:rsidRDefault="00B82B4F">
        <w:pPr>
          <w:pStyle w:val="Header"/>
        </w:pPr>
        <w:r>
          <w:rPr>
            <w:noProof/>
          </w:rPr>
          <mc:AlternateContent>
            <mc:Choice Requires="wps">
              <w:drawing>
                <wp:anchor distT="0" distB="0" distL="114300" distR="114300" simplePos="0" relativeHeight="251659264" behindDoc="0" locked="0" layoutInCell="0" allowOverlap="1" wp14:anchorId="2D628383" wp14:editId="6AD17E9D">
                  <wp:simplePos x="0" y="0"/>
                  <wp:positionH relativeFrom="rightMargin">
                    <wp:align>center</wp:align>
                  </wp:positionH>
                  <wp:positionV relativeFrom="margin">
                    <wp:align>bottom</wp:align>
                  </wp:positionV>
                  <wp:extent cx="510540" cy="2183130"/>
                  <wp:effectExtent l="0" t="0" r="3810" b="0"/>
                  <wp:wrapNone/>
                  <wp:docPr id="93870029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5C1726" w14:textId="77777777" w:rsidR="00B82B4F" w:rsidRDefault="00B82B4F">
                              <w:pPr>
                                <w:pStyle w:val="Footer"/>
                                <w:rPr>
                                  <w:rFonts w:asciiTheme="majorHAnsi" w:eastAsiaTheme="majorEastAsia" w:hAnsiTheme="majorHAnsi" w:cstheme="majorBidi"/>
                                  <w:sz w:val="44"/>
                                  <w:szCs w:val="44"/>
                                </w:rPr>
                              </w:pPr>
                              <w:r>
                                <w:rPr>
                                  <w:rFonts w:asciiTheme="majorHAnsi" w:eastAsiaTheme="majorEastAsia" w:hAnsiTheme="majorHAnsi" w:cstheme="majorBidi"/>
                                </w:rPr>
                                <w:t>Page</w:t>
                              </w:r>
                              <w:r>
                                <w:rPr>
                                  <w:rFonts w:asciiTheme="minorHAnsi" w:eastAsiaTheme="minorEastAsia" w:hAnsiTheme="minorHAnsi"/>
                                  <w:sz w:val="22"/>
                                  <w:szCs w:val="22"/>
                                </w:rPr>
                                <w:fldChar w:fldCharType="begin"/>
                              </w:r>
                              <w:r>
                                <w:instrText xml:space="preserve"> PAGE    \* MERGEFORMAT </w:instrText>
                              </w:r>
                              <w:r>
                                <w:rPr>
                                  <w:rFonts w:asciiTheme="minorHAnsi" w:eastAsiaTheme="minorEastAsia" w:hAnsiTheme="minorHAnsi"/>
                                  <w:sz w:val="22"/>
                                  <w:szCs w:val="22"/>
                                </w:rPr>
                                <w:fldChar w:fldCharType="separate"/>
                              </w:r>
                              <w:r>
                                <w:rPr>
                                  <w:rFonts w:asciiTheme="majorHAnsi" w:eastAsiaTheme="majorEastAsia" w:hAnsiTheme="majorHAnsi" w:cstheme="majorBidi"/>
                                  <w:noProof/>
                                  <w:sz w:val="44"/>
                                  <w:szCs w:val="44"/>
                                </w:rPr>
                                <w:t>2</w:t>
                              </w:r>
                              <w:r>
                                <w:rPr>
                                  <w:rFonts w:asciiTheme="majorHAnsi" w:eastAsiaTheme="majorEastAsia" w:hAnsiTheme="majorHAnsi" w:cstheme="majorBidi"/>
                                  <w:noProof/>
                                  <w:sz w:val="44"/>
                                  <w:szCs w:val="44"/>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2D628383" id="Rectangle 1" o:spid="_x0000_s1027" style="position:absolute;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375C1726" w14:textId="77777777" w:rsidR="00B82B4F" w:rsidRDefault="00B82B4F">
                        <w:pPr>
                          <w:pStyle w:val="Footer"/>
                          <w:rPr>
                            <w:rFonts w:asciiTheme="majorHAnsi" w:eastAsiaTheme="majorEastAsia" w:hAnsiTheme="majorHAnsi" w:cstheme="majorBidi"/>
                            <w:sz w:val="44"/>
                            <w:szCs w:val="44"/>
                          </w:rPr>
                        </w:pPr>
                        <w:r>
                          <w:rPr>
                            <w:rFonts w:asciiTheme="majorHAnsi" w:eastAsiaTheme="majorEastAsia" w:hAnsiTheme="majorHAnsi" w:cstheme="majorBidi"/>
                          </w:rPr>
                          <w:t>Page</w:t>
                        </w:r>
                        <w:r>
                          <w:rPr>
                            <w:rFonts w:asciiTheme="minorHAnsi" w:eastAsiaTheme="minorEastAsia" w:hAnsiTheme="minorHAnsi"/>
                            <w:sz w:val="22"/>
                            <w:szCs w:val="22"/>
                          </w:rPr>
                          <w:fldChar w:fldCharType="begin"/>
                        </w:r>
                        <w:r>
                          <w:instrText xml:space="preserve"> PAGE    \* MERGEFORMAT </w:instrText>
                        </w:r>
                        <w:r>
                          <w:rPr>
                            <w:rFonts w:asciiTheme="minorHAnsi" w:eastAsiaTheme="minorEastAsia" w:hAnsiTheme="minorHAnsi"/>
                            <w:sz w:val="22"/>
                            <w:szCs w:val="22"/>
                          </w:rPr>
                          <w:fldChar w:fldCharType="separate"/>
                        </w:r>
                        <w:r>
                          <w:rPr>
                            <w:rFonts w:asciiTheme="majorHAnsi" w:eastAsiaTheme="majorEastAsia" w:hAnsiTheme="majorHAnsi" w:cstheme="majorBidi"/>
                            <w:noProof/>
                            <w:sz w:val="44"/>
                            <w:szCs w:val="44"/>
                          </w:rPr>
                          <w:t>2</w:t>
                        </w:r>
                        <w:r>
                          <w:rPr>
                            <w:rFonts w:asciiTheme="majorHAnsi" w:eastAsiaTheme="majorEastAsia" w:hAnsiTheme="majorHAnsi" w:cstheme="majorBidi"/>
                            <w:noProof/>
                            <w:sz w:val="44"/>
                            <w:szCs w:val="44"/>
                          </w:rPr>
                          <w:fldChar w:fldCharType="end"/>
                        </w:r>
                      </w:p>
                    </w:txbxContent>
                  </v:textbox>
                  <w10:wrap anchorx="margin" anchory="margin"/>
                </v:rect>
              </w:pict>
            </mc:Fallback>
          </mc:AlternateConten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B8724" w14:textId="77777777" w:rsidR="00B82B4F" w:rsidRDefault="00B82B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9082D"/>
    <w:multiLevelType w:val="hybridMultilevel"/>
    <w:tmpl w:val="D2A6A03E"/>
    <w:lvl w:ilvl="0" w:tplc="DE76F00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BD07F0"/>
    <w:multiLevelType w:val="hybridMultilevel"/>
    <w:tmpl w:val="98AA18AE"/>
    <w:lvl w:ilvl="0" w:tplc="1026C44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227520"/>
    <w:multiLevelType w:val="hybridMultilevel"/>
    <w:tmpl w:val="0A1AE02E"/>
    <w:lvl w:ilvl="0" w:tplc="B0DA1F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DB06EF"/>
    <w:multiLevelType w:val="hybridMultilevel"/>
    <w:tmpl w:val="09FA32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9A1B8C"/>
    <w:multiLevelType w:val="hybridMultilevel"/>
    <w:tmpl w:val="A5C62AF2"/>
    <w:lvl w:ilvl="0" w:tplc="131A24F2">
      <w:start w:val="1"/>
      <w:numFmt w:val="bullet"/>
      <w:lvlText w:val="-"/>
      <w:lvlJc w:val="left"/>
      <w:pPr>
        <w:ind w:left="720" w:hanging="360"/>
      </w:pPr>
      <w:rPr>
        <w:rFonts w:ascii="Garamond" w:eastAsia="Calibri" w:hAnsi="Garamond"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A01C6B"/>
    <w:multiLevelType w:val="hybridMultilevel"/>
    <w:tmpl w:val="0FD2707E"/>
    <w:lvl w:ilvl="0" w:tplc="8F621F8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F4396B"/>
    <w:multiLevelType w:val="hybridMultilevel"/>
    <w:tmpl w:val="53BCD558"/>
    <w:lvl w:ilvl="0" w:tplc="0C5A5B8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0247906"/>
    <w:multiLevelType w:val="hybridMultilevel"/>
    <w:tmpl w:val="A1B89A4C"/>
    <w:lvl w:ilvl="0" w:tplc="24F2AB4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402A04"/>
    <w:multiLevelType w:val="hybridMultilevel"/>
    <w:tmpl w:val="BF709C64"/>
    <w:lvl w:ilvl="0" w:tplc="F2DED2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420EE1"/>
    <w:multiLevelType w:val="hybridMultilevel"/>
    <w:tmpl w:val="8CFAC37C"/>
    <w:lvl w:ilvl="0" w:tplc="7286E22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3821DC"/>
    <w:multiLevelType w:val="singleLevel"/>
    <w:tmpl w:val="113EBFEA"/>
    <w:lvl w:ilvl="0">
      <w:start w:val="1"/>
      <w:numFmt w:val="lowerLetter"/>
      <w:lvlText w:val="(%1)"/>
      <w:lvlJc w:val="left"/>
      <w:pPr>
        <w:tabs>
          <w:tab w:val="num" w:pos="360"/>
        </w:tabs>
        <w:ind w:left="360" w:hanging="360"/>
      </w:pPr>
    </w:lvl>
  </w:abstractNum>
  <w:abstractNum w:abstractNumId="11" w15:restartNumberingAfterBreak="0">
    <w:nsid w:val="1B693A13"/>
    <w:multiLevelType w:val="hybridMultilevel"/>
    <w:tmpl w:val="38F69C1C"/>
    <w:lvl w:ilvl="0" w:tplc="FCBEA75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EA383C"/>
    <w:multiLevelType w:val="hybridMultilevel"/>
    <w:tmpl w:val="D2E41096"/>
    <w:lvl w:ilvl="0" w:tplc="1520F3C0">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379223C"/>
    <w:multiLevelType w:val="hybridMultilevel"/>
    <w:tmpl w:val="D214E792"/>
    <w:lvl w:ilvl="0" w:tplc="FDDED33A">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66246A4"/>
    <w:multiLevelType w:val="hybridMultilevel"/>
    <w:tmpl w:val="891A3102"/>
    <w:lvl w:ilvl="0" w:tplc="04090017">
      <w:start w:val="1"/>
      <w:numFmt w:val="lowerLetter"/>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15:restartNumberingAfterBreak="0">
    <w:nsid w:val="2AFE0883"/>
    <w:multiLevelType w:val="singleLevel"/>
    <w:tmpl w:val="1D58FA34"/>
    <w:lvl w:ilvl="0">
      <w:start w:val="1"/>
      <w:numFmt w:val="decimal"/>
      <w:lvlText w:val="%1."/>
      <w:lvlJc w:val="left"/>
      <w:pPr>
        <w:tabs>
          <w:tab w:val="num" w:pos="360"/>
        </w:tabs>
        <w:ind w:left="360" w:hanging="360"/>
      </w:pPr>
      <w:rPr>
        <w:rFonts w:hint="default"/>
      </w:rPr>
    </w:lvl>
  </w:abstractNum>
  <w:abstractNum w:abstractNumId="16" w15:restartNumberingAfterBreak="0">
    <w:nsid w:val="2C2531A5"/>
    <w:multiLevelType w:val="singleLevel"/>
    <w:tmpl w:val="1D58FA34"/>
    <w:lvl w:ilvl="0">
      <w:start w:val="1"/>
      <w:numFmt w:val="decimal"/>
      <w:lvlText w:val="%1."/>
      <w:lvlJc w:val="left"/>
      <w:pPr>
        <w:tabs>
          <w:tab w:val="num" w:pos="360"/>
        </w:tabs>
        <w:ind w:left="360" w:hanging="360"/>
      </w:pPr>
      <w:rPr>
        <w:rFonts w:hint="default"/>
      </w:rPr>
    </w:lvl>
  </w:abstractNum>
  <w:abstractNum w:abstractNumId="17" w15:restartNumberingAfterBreak="0">
    <w:nsid w:val="3056011C"/>
    <w:multiLevelType w:val="singleLevel"/>
    <w:tmpl w:val="04090003"/>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6785863"/>
    <w:multiLevelType w:val="hybridMultilevel"/>
    <w:tmpl w:val="1A7A0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B017DA"/>
    <w:multiLevelType w:val="hybridMultilevel"/>
    <w:tmpl w:val="933E22CC"/>
    <w:lvl w:ilvl="0" w:tplc="A342958C">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3B363513"/>
    <w:multiLevelType w:val="hybridMultilevel"/>
    <w:tmpl w:val="FE5A84C8"/>
    <w:lvl w:ilvl="0" w:tplc="B64022A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A44E67"/>
    <w:multiLevelType w:val="hybridMultilevel"/>
    <w:tmpl w:val="1A2A092C"/>
    <w:lvl w:ilvl="0" w:tplc="54B2C61E">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906DF5"/>
    <w:multiLevelType w:val="hybridMultilevel"/>
    <w:tmpl w:val="A4E0C62A"/>
    <w:lvl w:ilvl="0" w:tplc="38D25C9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E3CBE"/>
    <w:multiLevelType w:val="hybridMultilevel"/>
    <w:tmpl w:val="257A1F38"/>
    <w:lvl w:ilvl="0" w:tplc="04090017">
      <w:start w:val="1"/>
      <w:numFmt w:val="lowerLetter"/>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3B4C8E"/>
    <w:multiLevelType w:val="hybridMultilevel"/>
    <w:tmpl w:val="C1AA4F0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73B325D"/>
    <w:multiLevelType w:val="hybridMultilevel"/>
    <w:tmpl w:val="676E864C"/>
    <w:lvl w:ilvl="0" w:tplc="B9B032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6826B7"/>
    <w:multiLevelType w:val="hybridMultilevel"/>
    <w:tmpl w:val="B1DCC102"/>
    <w:lvl w:ilvl="0" w:tplc="DCE2843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DED1D71"/>
    <w:multiLevelType w:val="hybridMultilevel"/>
    <w:tmpl w:val="3A705772"/>
    <w:lvl w:ilvl="0" w:tplc="D0C4A7E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04B5C5A"/>
    <w:multiLevelType w:val="hybridMultilevel"/>
    <w:tmpl w:val="EF66B598"/>
    <w:lvl w:ilvl="0" w:tplc="EA38E41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D763BE"/>
    <w:multiLevelType w:val="hybridMultilevel"/>
    <w:tmpl w:val="1D7EC924"/>
    <w:lvl w:ilvl="0" w:tplc="6FCC70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BF22E1"/>
    <w:multiLevelType w:val="hybridMultilevel"/>
    <w:tmpl w:val="589CBEAE"/>
    <w:lvl w:ilvl="0" w:tplc="6D8AC54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8E7686"/>
    <w:multiLevelType w:val="hybridMultilevel"/>
    <w:tmpl w:val="BF0484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A36F2B"/>
    <w:multiLevelType w:val="hybridMultilevel"/>
    <w:tmpl w:val="6526CDE6"/>
    <w:lvl w:ilvl="0" w:tplc="5F3E39E0">
      <w:start w:val="1"/>
      <w:numFmt w:val="lowerRoman"/>
      <w:lvlText w:val="(%1)"/>
      <w:lvlJc w:val="left"/>
      <w:pPr>
        <w:tabs>
          <w:tab w:val="num" w:pos="1440"/>
        </w:tabs>
        <w:ind w:left="1440" w:hanging="720"/>
      </w:pPr>
      <w:rPr>
        <w:rFonts w:hint="default"/>
      </w:rPr>
    </w:lvl>
    <w:lvl w:ilvl="1" w:tplc="68D2ABF2">
      <w:start w:val="1"/>
      <w:numFmt w:val="decimal"/>
      <w:lvlText w:val="%2."/>
      <w:lvlJc w:val="left"/>
      <w:pPr>
        <w:tabs>
          <w:tab w:val="num" w:pos="2160"/>
        </w:tabs>
        <w:ind w:left="2160" w:hanging="72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6EF03941"/>
    <w:multiLevelType w:val="hybridMultilevel"/>
    <w:tmpl w:val="AB8CC804"/>
    <w:lvl w:ilvl="0" w:tplc="8D7C3A72">
      <w:start w:val="4"/>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34" w15:restartNumberingAfterBreak="0">
    <w:nsid w:val="713D73FC"/>
    <w:multiLevelType w:val="hybridMultilevel"/>
    <w:tmpl w:val="40521022"/>
    <w:lvl w:ilvl="0" w:tplc="5B7075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1DA0D6D"/>
    <w:multiLevelType w:val="hybridMultilevel"/>
    <w:tmpl w:val="6250F61E"/>
    <w:lvl w:ilvl="0" w:tplc="AECA0F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E2179E8"/>
    <w:multiLevelType w:val="hybridMultilevel"/>
    <w:tmpl w:val="991E9492"/>
    <w:lvl w:ilvl="0" w:tplc="D2C0978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30182362">
    <w:abstractNumId w:val="21"/>
  </w:num>
  <w:num w:numId="2" w16cid:durableId="1220242043">
    <w:abstractNumId w:val="1"/>
  </w:num>
  <w:num w:numId="3" w16cid:durableId="1337072880">
    <w:abstractNumId w:val="35"/>
  </w:num>
  <w:num w:numId="4" w16cid:durableId="1370103264">
    <w:abstractNumId w:val="29"/>
  </w:num>
  <w:num w:numId="5" w16cid:durableId="2130853030">
    <w:abstractNumId w:val="33"/>
  </w:num>
  <w:num w:numId="6" w16cid:durableId="938609086">
    <w:abstractNumId w:val="36"/>
  </w:num>
  <w:num w:numId="7" w16cid:durableId="2054109468">
    <w:abstractNumId w:val="4"/>
  </w:num>
  <w:num w:numId="8" w16cid:durableId="1096049576">
    <w:abstractNumId w:val="2"/>
  </w:num>
  <w:num w:numId="9" w16cid:durableId="565458482">
    <w:abstractNumId w:val="32"/>
  </w:num>
  <w:num w:numId="10" w16cid:durableId="299767960">
    <w:abstractNumId w:val="19"/>
  </w:num>
  <w:num w:numId="11" w16cid:durableId="881282347">
    <w:abstractNumId w:val="9"/>
  </w:num>
  <w:num w:numId="12" w16cid:durableId="734472614">
    <w:abstractNumId w:val="8"/>
  </w:num>
  <w:num w:numId="13" w16cid:durableId="810443239">
    <w:abstractNumId w:val="28"/>
  </w:num>
  <w:num w:numId="14" w16cid:durableId="77872723">
    <w:abstractNumId w:val="25"/>
  </w:num>
  <w:num w:numId="15" w16cid:durableId="210114679">
    <w:abstractNumId w:val="26"/>
  </w:num>
  <w:num w:numId="16" w16cid:durableId="1719864016">
    <w:abstractNumId w:val="22"/>
  </w:num>
  <w:num w:numId="17" w16cid:durableId="746610205">
    <w:abstractNumId w:val="0"/>
  </w:num>
  <w:num w:numId="18" w16cid:durableId="87697431">
    <w:abstractNumId w:val="6"/>
  </w:num>
  <w:num w:numId="19" w16cid:durableId="614168683">
    <w:abstractNumId w:val="30"/>
  </w:num>
  <w:num w:numId="20" w16cid:durableId="231279393">
    <w:abstractNumId w:val="34"/>
  </w:num>
  <w:num w:numId="21" w16cid:durableId="1123766616">
    <w:abstractNumId w:val="20"/>
  </w:num>
  <w:num w:numId="22" w16cid:durableId="1744138851">
    <w:abstractNumId w:val="7"/>
  </w:num>
  <w:num w:numId="23" w16cid:durableId="109128374">
    <w:abstractNumId w:val="27"/>
  </w:num>
  <w:num w:numId="24" w16cid:durableId="600724604">
    <w:abstractNumId w:val="5"/>
  </w:num>
  <w:num w:numId="25" w16cid:durableId="222758381">
    <w:abstractNumId w:val="31"/>
  </w:num>
  <w:num w:numId="26" w16cid:durableId="956565735">
    <w:abstractNumId w:val="10"/>
  </w:num>
  <w:num w:numId="27" w16cid:durableId="215898065">
    <w:abstractNumId w:val="17"/>
  </w:num>
  <w:num w:numId="28" w16cid:durableId="879517029">
    <w:abstractNumId w:val="15"/>
  </w:num>
  <w:num w:numId="29" w16cid:durableId="1983458760">
    <w:abstractNumId w:val="16"/>
  </w:num>
  <w:num w:numId="30" w16cid:durableId="651641262">
    <w:abstractNumId w:val="3"/>
  </w:num>
  <w:num w:numId="31" w16cid:durableId="471365902">
    <w:abstractNumId w:val="12"/>
  </w:num>
  <w:num w:numId="32" w16cid:durableId="717508793">
    <w:abstractNumId w:val="13"/>
  </w:num>
  <w:num w:numId="33" w16cid:durableId="1935627542">
    <w:abstractNumId w:val="18"/>
  </w:num>
  <w:num w:numId="34" w16cid:durableId="125047665">
    <w:abstractNumId w:val="24"/>
  </w:num>
  <w:num w:numId="35" w16cid:durableId="653265537">
    <w:abstractNumId w:val="23"/>
  </w:num>
  <w:num w:numId="36" w16cid:durableId="1464536739">
    <w:abstractNumId w:val="14"/>
  </w:num>
  <w:num w:numId="37" w16cid:durableId="19454065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5881"/>
    <w:rsid w:val="00043E78"/>
    <w:rsid w:val="0006312B"/>
    <w:rsid w:val="000A3E14"/>
    <w:rsid w:val="000C20AC"/>
    <w:rsid w:val="00127C23"/>
    <w:rsid w:val="001449A7"/>
    <w:rsid w:val="002A7870"/>
    <w:rsid w:val="002C3744"/>
    <w:rsid w:val="00332BD7"/>
    <w:rsid w:val="003F04B7"/>
    <w:rsid w:val="00415881"/>
    <w:rsid w:val="00462451"/>
    <w:rsid w:val="004A5441"/>
    <w:rsid w:val="004D5EF2"/>
    <w:rsid w:val="005024F5"/>
    <w:rsid w:val="0058532A"/>
    <w:rsid w:val="005A3CDA"/>
    <w:rsid w:val="00624DB4"/>
    <w:rsid w:val="00632AD8"/>
    <w:rsid w:val="00671723"/>
    <w:rsid w:val="00687F1E"/>
    <w:rsid w:val="006F1F0F"/>
    <w:rsid w:val="00735DD3"/>
    <w:rsid w:val="007843C3"/>
    <w:rsid w:val="0079414B"/>
    <w:rsid w:val="007A4B2E"/>
    <w:rsid w:val="00885EBB"/>
    <w:rsid w:val="00912FA3"/>
    <w:rsid w:val="009324CC"/>
    <w:rsid w:val="00954064"/>
    <w:rsid w:val="00A77D7C"/>
    <w:rsid w:val="00A93B40"/>
    <w:rsid w:val="00AE479D"/>
    <w:rsid w:val="00B17888"/>
    <w:rsid w:val="00B43F16"/>
    <w:rsid w:val="00B44807"/>
    <w:rsid w:val="00B50A38"/>
    <w:rsid w:val="00B82B4F"/>
    <w:rsid w:val="00C40362"/>
    <w:rsid w:val="00C6062E"/>
    <w:rsid w:val="00C637D8"/>
    <w:rsid w:val="00CA205F"/>
    <w:rsid w:val="00CF7512"/>
    <w:rsid w:val="00D40035"/>
    <w:rsid w:val="00D9258D"/>
    <w:rsid w:val="00DF0605"/>
    <w:rsid w:val="00E61537"/>
    <w:rsid w:val="00E81C38"/>
    <w:rsid w:val="00EA59E6"/>
    <w:rsid w:val="00ED3D83"/>
    <w:rsid w:val="00ED4673"/>
    <w:rsid w:val="00EE0658"/>
    <w:rsid w:val="00EF5E9E"/>
    <w:rsid w:val="00F109A8"/>
    <w:rsid w:val="00F509F0"/>
    <w:rsid w:val="00F95B50"/>
    <w:rsid w:val="00FA208F"/>
    <w:rsid w:val="00FA60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2"/>
    </o:shapelayout>
  </w:shapeDefaults>
  <w:decimalSymbol w:val="."/>
  <w:listSeparator w:val=","/>
  <w14:docId w14:val="75810301"/>
  <w15:docId w15:val="{DE9D1552-951A-4564-87FE-05AFA20B1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5881"/>
    <w:rPr>
      <w:rFonts w:ascii="Calibri" w:eastAsia="Calibri" w:hAnsi="Calibri" w:cs="Arial"/>
      <w:lang w:val="en-GB"/>
    </w:rPr>
  </w:style>
  <w:style w:type="paragraph" w:styleId="Heading3">
    <w:name w:val="heading 3"/>
    <w:basedOn w:val="Normal"/>
    <w:next w:val="Normal"/>
    <w:link w:val="Heading3Char"/>
    <w:qFormat/>
    <w:rsid w:val="00415881"/>
    <w:pPr>
      <w:keepNext/>
      <w:spacing w:before="240" w:after="60" w:line="240" w:lineRule="auto"/>
      <w:outlineLvl w:val="2"/>
    </w:pPr>
    <w:rPr>
      <w:rFonts w:ascii="Arial" w:eastAsia="Times New Roman" w:hAnsi="Arial"/>
      <w:b/>
      <w:bCs/>
      <w:sz w:val="26"/>
      <w:szCs w:val="26"/>
      <w:lang w:val="en-US"/>
    </w:rPr>
  </w:style>
  <w:style w:type="paragraph" w:styleId="Heading5">
    <w:name w:val="heading 5"/>
    <w:basedOn w:val="Normal"/>
    <w:next w:val="Normal"/>
    <w:link w:val="Heading5Char"/>
    <w:uiPriority w:val="9"/>
    <w:semiHidden/>
    <w:unhideWhenUsed/>
    <w:qFormat/>
    <w:rsid w:val="00624DB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415881"/>
    <w:rPr>
      <w:rFonts w:ascii="Arial" w:eastAsia="Times New Roman" w:hAnsi="Arial" w:cs="Arial"/>
      <w:b/>
      <w:bCs/>
      <w:sz w:val="26"/>
      <w:szCs w:val="26"/>
    </w:rPr>
  </w:style>
  <w:style w:type="paragraph" w:styleId="ListParagraph">
    <w:name w:val="List Paragraph"/>
    <w:basedOn w:val="Normal"/>
    <w:uiPriority w:val="34"/>
    <w:qFormat/>
    <w:rsid w:val="00415881"/>
    <w:pPr>
      <w:ind w:left="720"/>
      <w:contextualSpacing/>
    </w:pPr>
  </w:style>
  <w:style w:type="paragraph" w:styleId="Footer">
    <w:name w:val="footer"/>
    <w:basedOn w:val="Normal"/>
    <w:link w:val="FooterChar"/>
    <w:uiPriority w:val="99"/>
    <w:rsid w:val="00415881"/>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415881"/>
    <w:rPr>
      <w:rFonts w:ascii="Times New Roman" w:eastAsia="Times New Roman" w:hAnsi="Times New Roman" w:cs="Times New Roman"/>
      <w:sz w:val="24"/>
      <w:szCs w:val="24"/>
    </w:rPr>
  </w:style>
  <w:style w:type="paragraph" w:styleId="DocumentMap">
    <w:name w:val="Document Map"/>
    <w:basedOn w:val="Normal"/>
    <w:link w:val="DocumentMapChar"/>
    <w:uiPriority w:val="99"/>
    <w:semiHidden/>
    <w:unhideWhenUsed/>
    <w:rsid w:val="004158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15881"/>
    <w:rPr>
      <w:rFonts w:ascii="Tahoma" w:eastAsia="Calibri" w:hAnsi="Tahoma" w:cs="Tahoma"/>
      <w:sz w:val="16"/>
      <w:szCs w:val="16"/>
      <w:lang w:val="en-GB"/>
    </w:rPr>
  </w:style>
  <w:style w:type="character" w:customStyle="1" w:styleId="Heading5Char">
    <w:name w:val="Heading 5 Char"/>
    <w:basedOn w:val="DefaultParagraphFont"/>
    <w:link w:val="Heading5"/>
    <w:uiPriority w:val="9"/>
    <w:semiHidden/>
    <w:rsid w:val="00624DB4"/>
    <w:rPr>
      <w:rFonts w:asciiTheme="majorHAnsi" w:eastAsiaTheme="majorEastAsia" w:hAnsiTheme="majorHAnsi" w:cstheme="majorBidi"/>
      <w:color w:val="243F60" w:themeColor="accent1" w:themeShade="7F"/>
      <w:lang w:val="en-GB"/>
    </w:rPr>
  </w:style>
  <w:style w:type="paragraph" w:styleId="Header">
    <w:name w:val="header"/>
    <w:basedOn w:val="Normal"/>
    <w:link w:val="HeaderChar"/>
    <w:uiPriority w:val="99"/>
    <w:unhideWhenUsed/>
    <w:rsid w:val="00B82B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2B4F"/>
    <w:rPr>
      <w:rFonts w:ascii="Calibri" w:eastAsia="Calibri" w:hAnsi="Calibri"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1150</Words>
  <Characters>6557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Maniagi Musiega</cp:lastModifiedBy>
  <cp:revision>12</cp:revision>
  <dcterms:created xsi:type="dcterms:W3CDTF">2023-11-26T09:31:00Z</dcterms:created>
  <dcterms:modified xsi:type="dcterms:W3CDTF">2023-11-27T12:04:00Z</dcterms:modified>
</cp:coreProperties>
</file>