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5881" w:rsidRDefault="00415881" w:rsidP="00415881">
      <w:pPr>
        <w:rPr>
          <w:rFonts w:cs="Times New Roman"/>
        </w:rPr>
      </w:pPr>
      <w:r>
        <w:rPr>
          <w:noProof/>
          <w:lang w:val="en-US"/>
        </w:rPr>
        <w:drawing>
          <wp:anchor distT="0" distB="0" distL="114300" distR="114300" simplePos="0" relativeHeight="251660288" behindDoc="0" locked="0" layoutInCell="1" allowOverlap="1">
            <wp:simplePos x="0" y="0"/>
            <wp:positionH relativeFrom="column">
              <wp:posOffset>2196465</wp:posOffset>
            </wp:positionH>
            <wp:positionV relativeFrom="paragraph">
              <wp:posOffset>-364490</wp:posOffset>
            </wp:positionV>
            <wp:extent cx="1600200" cy="1306830"/>
            <wp:effectExtent l="19050" t="0" r="0" b="0"/>
            <wp:wrapNone/>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srcRect r="14285" b="22223"/>
                    <a:stretch>
                      <a:fillRect/>
                    </a:stretch>
                  </pic:blipFill>
                  <pic:spPr bwMode="auto">
                    <a:xfrm>
                      <a:off x="0" y="0"/>
                      <a:ext cx="1600200" cy="1306830"/>
                    </a:xfrm>
                    <a:prstGeom prst="rect">
                      <a:avLst/>
                    </a:prstGeom>
                    <a:noFill/>
                    <a:ln w="9525">
                      <a:noFill/>
                      <a:miter lim="800000"/>
                      <a:headEnd/>
                      <a:tailEnd/>
                    </a:ln>
                  </pic:spPr>
                </pic:pic>
              </a:graphicData>
            </a:graphic>
          </wp:anchor>
        </w:drawing>
      </w:r>
    </w:p>
    <w:p w:rsidR="00415881" w:rsidRDefault="00415881" w:rsidP="00415881">
      <w:pPr>
        <w:rPr>
          <w:rFonts w:ascii="Lucida Sans" w:hAnsi="Lucida Sans" w:cs="Lucida Sans"/>
          <w:sz w:val="20"/>
          <w:szCs w:val="20"/>
        </w:rPr>
      </w:pPr>
    </w:p>
    <w:p w:rsidR="00415881" w:rsidRDefault="00415881" w:rsidP="00415881">
      <w:pPr>
        <w:jc w:val="center"/>
        <w:rPr>
          <w:rFonts w:ascii="Lucida Sans" w:hAnsi="Lucida Sans" w:cs="Lucida Sans"/>
          <w:sz w:val="20"/>
          <w:szCs w:val="20"/>
        </w:rPr>
      </w:pPr>
    </w:p>
    <w:p w:rsidR="00415881" w:rsidRPr="00737921" w:rsidRDefault="00415881" w:rsidP="00415881">
      <w:pPr>
        <w:jc w:val="center"/>
        <w:rPr>
          <w:rFonts w:ascii="Lucida Sans" w:hAnsi="Lucida Sans" w:cs="Lucida Sans"/>
          <w:sz w:val="20"/>
          <w:szCs w:val="20"/>
        </w:rPr>
      </w:pPr>
      <w:r>
        <w:rPr>
          <w:rFonts w:ascii="Lucida Sans" w:hAnsi="Lucida Sans" w:cs="Lucida Sans"/>
          <w:sz w:val="20"/>
          <w:szCs w:val="20"/>
        </w:rPr>
        <w:t>(</w:t>
      </w:r>
      <w:r>
        <w:rPr>
          <w:rFonts w:ascii="Lucida Sans" w:hAnsi="Lucida Sans" w:cs="Lucida Sans"/>
          <w:i/>
          <w:sz w:val="20"/>
          <w:szCs w:val="20"/>
        </w:rPr>
        <w:t>University of Choice</w:t>
      </w:r>
      <w:r>
        <w:rPr>
          <w:rFonts w:ascii="Lucida Sans" w:hAnsi="Lucida Sans" w:cs="Lucida Sans"/>
          <w:sz w:val="20"/>
          <w:szCs w:val="20"/>
        </w:rPr>
        <w:t>)</w:t>
      </w:r>
    </w:p>
    <w:p w:rsidR="00415881" w:rsidRPr="00E11B7C" w:rsidRDefault="00415881" w:rsidP="00415881">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 xml:space="preserve">MASINDE MULIRO UNIVERSITY OF SCIENCE </w:t>
      </w:r>
      <w:smartTag w:uri="urn:schemas-microsoft-com:office:smarttags" w:element="stockticker">
        <w:r w:rsidRPr="00E11B7C">
          <w:rPr>
            <w:rFonts w:ascii="Copperplate Gothic Bold" w:hAnsi="Copperplate Gothic Bold"/>
            <w:b/>
            <w:color w:val="000000"/>
            <w:sz w:val="28"/>
            <w:szCs w:val="28"/>
          </w:rPr>
          <w:t>AND</w:t>
        </w:r>
      </w:smartTag>
      <w:r w:rsidRPr="00E11B7C">
        <w:rPr>
          <w:rFonts w:ascii="Copperplate Gothic Bold" w:hAnsi="Copperplate Gothic Bold"/>
          <w:b/>
          <w:color w:val="000000"/>
          <w:sz w:val="28"/>
          <w:szCs w:val="28"/>
        </w:rPr>
        <w:t xml:space="preserve"> TECHNOLOGY</w:t>
      </w:r>
    </w:p>
    <w:p w:rsidR="00415881" w:rsidRPr="00E11B7C" w:rsidRDefault="00415881" w:rsidP="00415881">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(MMUST)</w:t>
      </w:r>
    </w:p>
    <w:p w:rsidR="00415881" w:rsidRPr="00737921" w:rsidRDefault="00415881" w:rsidP="00415881">
      <w:pPr>
        <w:jc w:val="center"/>
        <w:rPr>
          <w:rFonts w:ascii="Times New Roman" w:hAnsi="Times New Roman" w:cs="Times New Roman"/>
          <w:b/>
          <w:sz w:val="24"/>
          <w:szCs w:val="24"/>
        </w:rPr>
      </w:pPr>
      <w:r>
        <w:rPr>
          <w:rFonts w:ascii="Times New Roman" w:hAnsi="Times New Roman" w:cs="Times New Roman"/>
          <w:b/>
          <w:sz w:val="24"/>
          <w:szCs w:val="24"/>
        </w:rPr>
        <w:t xml:space="preserve">MAIN/BUNGOMA/WEBUYE/KAPSABET/MUMIAS/NAIROBI </w:t>
      </w:r>
      <w:r w:rsidRPr="00737921">
        <w:rPr>
          <w:rFonts w:ascii="Times New Roman" w:hAnsi="Times New Roman" w:cs="Times New Roman"/>
          <w:b/>
          <w:sz w:val="24"/>
          <w:szCs w:val="24"/>
        </w:rPr>
        <w:t>CAMPUS</w:t>
      </w:r>
    </w:p>
    <w:p w:rsidR="00415881" w:rsidRPr="006D07FC" w:rsidRDefault="00415881" w:rsidP="00415881">
      <w:pPr>
        <w:jc w:val="center"/>
        <w:rPr>
          <w:rFonts w:ascii="Copperplate Gothic Bold" w:hAnsi="Copperplate Gothic Bold" w:cs="Lucida Sans"/>
          <w:b/>
          <w:sz w:val="28"/>
          <w:szCs w:val="28"/>
        </w:rPr>
      </w:pPr>
      <w:r>
        <w:rPr>
          <w:rFonts w:ascii="Copperplate Gothic Bold" w:hAnsi="Copperplate Gothic Bold" w:cs="Lucida Sans"/>
          <w:b/>
          <w:sz w:val="28"/>
          <w:szCs w:val="28"/>
        </w:rPr>
        <w:t>UNIVERSITY EXAMINATIONS</w:t>
      </w:r>
    </w:p>
    <w:p w:rsidR="00415881" w:rsidRDefault="001860C3" w:rsidP="00415881">
      <w:pPr>
        <w:jc w:val="center"/>
        <w:rPr>
          <w:rFonts w:ascii="Copperplate Gothic Bold" w:hAnsi="Copperplate Gothic Bold" w:cs="Lucida Sans"/>
          <w:b/>
          <w:sz w:val="28"/>
          <w:szCs w:val="28"/>
        </w:rPr>
      </w:pPr>
      <w:r>
        <w:rPr>
          <w:rFonts w:ascii="Copperplate Gothic Bold" w:hAnsi="Copperplate Gothic Bold" w:cs="Lucida Sans"/>
          <w:b/>
          <w:color w:val="000000"/>
          <w:sz w:val="28"/>
          <w:szCs w:val="28"/>
        </w:rPr>
        <w:t>2019/2020</w:t>
      </w:r>
      <w:r w:rsidR="00415881">
        <w:rPr>
          <w:rFonts w:ascii="Copperplate Gothic Bold" w:hAnsi="Copperplate Gothic Bold" w:cs="Lucida Sans"/>
          <w:b/>
          <w:sz w:val="28"/>
          <w:szCs w:val="28"/>
        </w:rPr>
        <w:t xml:space="preserve"> ACADEMIC YEAR</w:t>
      </w:r>
    </w:p>
    <w:p w:rsidR="00415881" w:rsidRPr="00535E1E" w:rsidRDefault="00415881" w:rsidP="00415881">
      <w:pPr>
        <w:jc w:val="center"/>
        <w:rPr>
          <w:rFonts w:ascii="Copperplate Gothic Bold" w:hAnsi="Copperplate Gothic Bold" w:cs="Lucida Sans"/>
          <w:b/>
          <w:sz w:val="32"/>
          <w:szCs w:val="32"/>
        </w:rPr>
      </w:pPr>
      <w:r w:rsidRPr="00535E1E">
        <w:rPr>
          <w:rFonts w:ascii="Copperplate Gothic Bold" w:hAnsi="Copperplate Gothic Bold" w:cs="Lucida Sans"/>
          <w:b/>
          <w:sz w:val="32"/>
          <w:szCs w:val="32"/>
        </w:rPr>
        <w:t xml:space="preserve">Forth year </w:t>
      </w:r>
      <w:r>
        <w:rPr>
          <w:rFonts w:ascii="Copperplate Gothic Bold" w:hAnsi="Copperplate Gothic Bold" w:cs="Lucida Sans"/>
          <w:b/>
          <w:sz w:val="32"/>
          <w:szCs w:val="32"/>
        </w:rPr>
        <w:t>first</w:t>
      </w:r>
      <w:r w:rsidRPr="00535E1E">
        <w:rPr>
          <w:rFonts w:ascii="Copperplate Gothic Bold" w:hAnsi="Copperplate Gothic Bold" w:cs="Lucida Sans"/>
          <w:b/>
          <w:sz w:val="32"/>
          <w:szCs w:val="32"/>
        </w:rPr>
        <w:t xml:space="preserve"> semester examinations</w:t>
      </w:r>
    </w:p>
    <w:p w:rsidR="00415881" w:rsidRPr="006D07FC" w:rsidRDefault="00415881" w:rsidP="00415881">
      <w:pPr>
        <w:jc w:val="center"/>
        <w:rPr>
          <w:rFonts w:ascii="Copperplate Gothic Bold" w:hAnsi="Copperplate Gothic Bold"/>
          <w:b/>
          <w:bCs/>
          <w:sz w:val="28"/>
          <w:szCs w:val="28"/>
        </w:rPr>
      </w:pPr>
      <w:r w:rsidRPr="006D07FC">
        <w:rPr>
          <w:rFonts w:ascii="Copperplate Gothic Bold" w:hAnsi="Copperplate Gothic Bold"/>
          <w:b/>
          <w:bCs/>
          <w:sz w:val="28"/>
          <w:szCs w:val="28"/>
        </w:rPr>
        <w:t>FOR THE DEGREE</w:t>
      </w:r>
    </w:p>
    <w:p w:rsidR="00415881" w:rsidRPr="006D07FC" w:rsidRDefault="00415881" w:rsidP="00415881">
      <w:pPr>
        <w:jc w:val="center"/>
        <w:rPr>
          <w:rFonts w:ascii="Copperplate Gothic Bold" w:hAnsi="Copperplate Gothic Bold"/>
          <w:b/>
          <w:bCs/>
          <w:sz w:val="28"/>
          <w:szCs w:val="28"/>
        </w:rPr>
      </w:pPr>
      <w:r w:rsidRPr="006D07FC">
        <w:rPr>
          <w:rFonts w:ascii="Copperplate Gothic Bold" w:hAnsi="Copperplate Gothic Bold"/>
          <w:b/>
          <w:bCs/>
          <w:sz w:val="28"/>
          <w:szCs w:val="28"/>
        </w:rPr>
        <w:t xml:space="preserve"> OF</w:t>
      </w:r>
    </w:p>
    <w:p w:rsidR="00415881" w:rsidRPr="006910B5" w:rsidRDefault="00415881" w:rsidP="00415881">
      <w:pPr>
        <w:jc w:val="center"/>
        <w:rPr>
          <w:rFonts w:ascii="Times New Roman" w:hAnsi="Times New Roman" w:cs="Times New Roman"/>
          <w:b/>
          <w:bCs/>
          <w:sz w:val="28"/>
          <w:szCs w:val="28"/>
        </w:rPr>
      </w:pPr>
      <w:r w:rsidRPr="006910B5">
        <w:rPr>
          <w:rFonts w:ascii="Times New Roman" w:hAnsi="Times New Roman" w:cs="Times New Roman"/>
          <w:b/>
          <w:bCs/>
          <w:sz w:val="28"/>
          <w:szCs w:val="28"/>
        </w:rPr>
        <w:t>BACHE</w:t>
      </w:r>
      <w:r>
        <w:rPr>
          <w:rFonts w:ascii="Times New Roman" w:hAnsi="Times New Roman" w:cs="Times New Roman"/>
          <w:b/>
          <w:bCs/>
          <w:sz w:val="28"/>
          <w:szCs w:val="28"/>
        </w:rPr>
        <w:t>LOR OF COMMERCE</w:t>
      </w:r>
    </w:p>
    <w:p w:rsidR="00415881" w:rsidRDefault="00415881" w:rsidP="00415881">
      <w:pPr>
        <w:rPr>
          <w:rFonts w:ascii="Copperplate Gothic Bold" w:hAnsi="Copperplate Gothic Bold" w:cs="Lucida Sans"/>
          <w:b/>
          <w:sz w:val="32"/>
          <w:szCs w:val="32"/>
        </w:rPr>
      </w:pPr>
      <w:r>
        <w:rPr>
          <w:rFonts w:ascii="Copperplate Gothic Bold" w:hAnsi="Copperplate Gothic Bold" w:cs="Lucida Sans"/>
          <w:b/>
          <w:sz w:val="28"/>
        </w:rPr>
        <w:t>COURSE CODE:</w:t>
      </w:r>
      <w:r>
        <w:rPr>
          <w:rFonts w:ascii="Copperplate Gothic Bold" w:hAnsi="Copperplate Gothic Bold" w:cs="Lucida Sans"/>
          <w:b/>
          <w:sz w:val="28"/>
        </w:rPr>
        <w:tab/>
      </w:r>
      <w:r w:rsidRPr="00A3467C">
        <w:rPr>
          <w:rFonts w:ascii="Copperplate Gothic Bold" w:hAnsi="Copperplate Gothic Bold" w:cs="Lucida Sans"/>
          <w:b/>
          <w:sz w:val="32"/>
          <w:szCs w:val="32"/>
        </w:rPr>
        <w:t>B</w:t>
      </w:r>
      <w:r w:rsidR="00052BB3">
        <w:rPr>
          <w:rFonts w:ascii="Copperplate Gothic Bold" w:hAnsi="Copperplate Gothic Bold" w:cs="Lucida Sans"/>
          <w:b/>
          <w:sz w:val="32"/>
          <w:szCs w:val="32"/>
        </w:rPr>
        <w:t>CA</w:t>
      </w:r>
      <w:r w:rsidR="00F509F0">
        <w:rPr>
          <w:rFonts w:ascii="Copperplate Gothic Bold" w:hAnsi="Copperplate Gothic Bold" w:cs="Lucida Sans"/>
          <w:b/>
          <w:sz w:val="32"/>
          <w:szCs w:val="32"/>
        </w:rPr>
        <w:t xml:space="preserve"> </w:t>
      </w:r>
      <w:r w:rsidR="00871EBA">
        <w:rPr>
          <w:rFonts w:ascii="Copperplate Gothic Bold" w:hAnsi="Copperplate Gothic Bold" w:cs="Lucida Sans"/>
          <w:b/>
          <w:sz w:val="32"/>
          <w:szCs w:val="32"/>
        </w:rPr>
        <w:t>346</w:t>
      </w:r>
    </w:p>
    <w:p w:rsidR="00415881" w:rsidRDefault="00415881" w:rsidP="00415881">
      <w:pPr>
        <w:rPr>
          <w:rFonts w:ascii="Copperplate Gothic Bold" w:hAnsi="Copperplate Gothic Bold" w:cs="Lucida Sans"/>
          <w:sz w:val="28"/>
        </w:rPr>
      </w:pPr>
      <w:r>
        <w:rPr>
          <w:rFonts w:ascii="Copperplate Gothic Bold" w:hAnsi="Copperplate Gothic Bold"/>
          <w:sz w:val="28"/>
          <w:szCs w:val="28"/>
        </w:rPr>
        <w:t>COURSE TITLE:</w:t>
      </w:r>
      <w:r w:rsidR="00F509F0">
        <w:rPr>
          <w:rFonts w:ascii="Copperplate Gothic Bold" w:hAnsi="Copperplate Gothic Bold"/>
          <w:sz w:val="28"/>
          <w:szCs w:val="28"/>
        </w:rPr>
        <w:t xml:space="preserve"> </w:t>
      </w:r>
      <w:r w:rsidR="00052BB3">
        <w:rPr>
          <w:rFonts w:ascii="Copperplate Gothic Bold" w:hAnsi="Copperplate Gothic Bold"/>
          <w:sz w:val="28"/>
          <w:szCs w:val="28"/>
        </w:rPr>
        <w:t>PUBLIC SECTOR ACCOUNTING</w:t>
      </w:r>
    </w:p>
    <w:p w:rsidR="00415881" w:rsidRPr="00F509F0" w:rsidRDefault="00415881" w:rsidP="004106EE">
      <w:pPr>
        <w:spacing w:after="0"/>
        <w:jc w:val="both"/>
        <w:rPr>
          <w:rFonts w:ascii="Lucida Sans" w:hAnsi="Lucida Sans" w:cs="Lucida Sans"/>
        </w:rPr>
      </w:pPr>
      <w:r>
        <w:rPr>
          <w:rFonts w:ascii="Copperplate Gothic Bold" w:hAnsi="Copperplate Gothic Bold" w:cs="Lucida Sans"/>
          <w:b/>
          <w:sz w:val="28"/>
        </w:rPr>
        <w:t>DATE</w:t>
      </w:r>
      <w:r>
        <w:rPr>
          <w:b/>
          <w:sz w:val="28"/>
        </w:rPr>
        <w:t xml:space="preserve">: </w:t>
      </w:r>
      <w:r w:rsidR="004106EE">
        <w:rPr>
          <w:b/>
          <w:sz w:val="32"/>
          <w:szCs w:val="32"/>
        </w:rPr>
        <w:t>Wednesday 15</w:t>
      </w:r>
      <w:r w:rsidR="004106EE">
        <w:rPr>
          <w:b/>
          <w:sz w:val="32"/>
          <w:szCs w:val="32"/>
          <w:vertAlign w:val="superscript"/>
        </w:rPr>
        <w:t>th</w:t>
      </w:r>
      <w:r w:rsidR="004106EE">
        <w:rPr>
          <w:b/>
          <w:sz w:val="32"/>
          <w:szCs w:val="32"/>
        </w:rPr>
        <w:t xml:space="preserve"> January 2020</w:t>
      </w:r>
      <w:r>
        <w:rPr>
          <w:b/>
          <w:sz w:val="28"/>
        </w:rPr>
        <w:t xml:space="preserve"> </w:t>
      </w:r>
      <w:r>
        <w:rPr>
          <w:color w:val="00B050"/>
          <w:sz w:val="28"/>
        </w:rPr>
        <w:t xml:space="preserve">                </w:t>
      </w:r>
      <w:r>
        <w:rPr>
          <w:rFonts w:ascii="Copperplate Gothic Bold" w:hAnsi="Copperplate Gothic Bold" w:cs="Lucida Sans"/>
          <w:b/>
          <w:sz w:val="28"/>
        </w:rPr>
        <w:t>TIME</w:t>
      </w:r>
      <w:r>
        <w:rPr>
          <w:rFonts w:ascii="Lucida Sans" w:hAnsi="Lucida Sans" w:cs="Lucida Sans"/>
          <w:b/>
        </w:rPr>
        <w:t xml:space="preserve">:  </w:t>
      </w:r>
      <w:r w:rsidR="004106EE">
        <w:rPr>
          <w:rFonts w:ascii="Lucida Sans" w:hAnsi="Lucida Sans" w:cs="Lucida Sans"/>
          <w:b/>
        </w:rPr>
        <w:t>3.00-5.00PM</w:t>
      </w:r>
    </w:p>
    <w:p w:rsidR="00415881" w:rsidRDefault="00803606" w:rsidP="004106EE">
      <w:pPr>
        <w:pStyle w:val="Heading3"/>
        <w:spacing w:before="0" w:after="0"/>
      </w:pPr>
      <w:r>
        <w:rPr>
          <w:noProof/>
        </w:rPr>
        <mc:AlternateContent>
          <mc:Choice Requires="wps">
            <w:drawing>
              <wp:anchor distT="4294967295" distB="4294967295" distL="114300" distR="114300" simplePos="0" relativeHeight="251661312" behindDoc="0" locked="0" layoutInCell="1" allowOverlap="1">
                <wp:simplePos x="0" y="0"/>
                <wp:positionH relativeFrom="column">
                  <wp:posOffset>0</wp:posOffset>
                </wp:positionH>
                <wp:positionV relativeFrom="paragraph">
                  <wp:posOffset>28574</wp:posOffset>
                </wp:positionV>
                <wp:extent cx="6107430" cy="0"/>
                <wp:effectExtent l="0" t="19050" r="45720" b="38100"/>
                <wp:wrapNone/>
                <wp:docPr id="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9CD330" id="Straight Connector 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" strokecolor="gray" strokeweight="4.5pt">
                <v:stroke linestyle="thickThin"/>
              </v:line>
            </w:pict>
          </mc:Fallback>
        </mc:AlternateContent>
      </w:r>
    </w:p>
    <w:p w:rsidR="00415881" w:rsidRDefault="00415881" w:rsidP="00415881">
      <w:pPr>
        <w:pStyle w:val="Heading3"/>
        <w:spacing w:before="0" w:after="0"/>
        <w:rPr>
          <w:rFonts w:ascii="Lucida Sans" w:hAnsi="Lucida Sans"/>
          <w:color w:val="000000"/>
          <w:sz w:val="20"/>
          <w:szCs w:val="20"/>
        </w:rPr>
      </w:pPr>
      <w:r>
        <w:t>INSTRUCTIONS TO CANDIDATES</w:t>
      </w:r>
    </w:p>
    <w:p w:rsidR="00415881" w:rsidRPr="004003A6" w:rsidRDefault="00415881" w:rsidP="00415881">
      <w:pPr>
        <w:pStyle w:val="ListParagraph"/>
        <w:spacing w:after="0" w:line="240" w:lineRule="auto"/>
        <w:ind w:left="0"/>
        <w:rPr>
          <w:rFonts w:ascii="Arial Narrow" w:hAnsi="Arial Narrow" w:cs="Calibri"/>
          <w:sz w:val="28"/>
          <w:szCs w:val="28"/>
        </w:rPr>
      </w:pPr>
      <w:r>
        <w:rPr>
          <w:rFonts w:ascii="Arial Narrow" w:hAnsi="Arial Narrow" w:cs="Calibri"/>
          <w:sz w:val="28"/>
          <w:szCs w:val="28"/>
        </w:rPr>
        <w:t xml:space="preserve">Answer </w:t>
      </w:r>
      <w:r>
        <w:rPr>
          <w:rFonts w:ascii="Arial Narrow" w:hAnsi="Arial Narrow" w:cs="Calibri"/>
          <w:b/>
          <w:sz w:val="28"/>
          <w:szCs w:val="28"/>
        </w:rPr>
        <w:t xml:space="preserve">QUESTION ONE </w:t>
      </w:r>
      <w:r w:rsidR="00803606">
        <w:rPr>
          <w:rFonts w:ascii="Arial Narrow" w:hAnsi="Arial Narrow" w:cs="Calibri"/>
          <w:sz w:val="28"/>
          <w:szCs w:val="28"/>
        </w:rPr>
        <w:t>and ANY</w:t>
      </w:r>
      <w:r>
        <w:rPr>
          <w:rFonts w:ascii="Arial Narrow" w:hAnsi="Arial Narrow" w:cs="Calibri"/>
          <w:b/>
          <w:sz w:val="28"/>
          <w:szCs w:val="28"/>
        </w:rPr>
        <w:t xml:space="preserve"> OTHER </w:t>
      </w:r>
      <w:r w:rsidR="00803606">
        <w:rPr>
          <w:rFonts w:ascii="Arial Narrow" w:hAnsi="Arial Narrow" w:cs="Calibri"/>
          <w:b/>
          <w:sz w:val="28"/>
          <w:szCs w:val="28"/>
        </w:rPr>
        <w:t xml:space="preserve">TWO </w:t>
      </w:r>
      <w:r w:rsidR="00803606">
        <w:rPr>
          <w:rFonts w:ascii="Arial Narrow" w:hAnsi="Arial Narrow" w:cs="Calibri"/>
          <w:sz w:val="28"/>
          <w:szCs w:val="28"/>
        </w:rPr>
        <w:t>questions</w:t>
      </w:r>
      <w:r>
        <w:rPr>
          <w:rFonts w:ascii="Arial Narrow" w:hAnsi="Arial Narrow" w:cs="Calibri"/>
          <w:sz w:val="28"/>
          <w:szCs w:val="28"/>
        </w:rPr>
        <w:t>.</w:t>
      </w:r>
    </w:p>
    <w:p w:rsidR="00415881" w:rsidRPr="004A577C" w:rsidRDefault="00415881" w:rsidP="00415881">
      <w:pPr>
        <w:pStyle w:val="Footer"/>
        <w:rPr>
          <w:sz w:val="28"/>
          <w:szCs w:val="28"/>
          <w:lang w:val="en-GB"/>
        </w:rPr>
      </w:pPr>
    </w:p>
    <w:p w:rsidR="00415881" w:rsidRDefault="00415881" w:rsidP="00415881">
      <w:pPr>
        <w:pStyle w:val="Footer"/>
      </w:pPr>
      <w:r>
        <w:rPr>
          <w:sz w:val="28"/>
          <w:szCs w:val="28"/>
        </w:rPr>
        <w:t xml:space="preserve">TIME:   </w:t>
      </w:r>
      <w:r>
        <w:t>2 HOURS</w:t>
      </w:r>
    </w:p>
    <w:p w:rsidR="00415881" w:rsidRDefault="00415881" w:rsidP="00415881">
      <w:pPr>
        <w:pStyle w:val="Footer"/>
      </w:pPr>
    </w:p>
    <w:p w:rsidR="00415881" w:rsidRDefault="00415881" w:rsidP="00415881">
      <w:pPr>
        <w:pStyle w:val="Footer"/>
      </w:pPr>
    </w:p>
    <w:p w:rsidR="00415881" w:rsidRDefault="00415881" w:rsidP="00415881">
      <w:pPr>
        <w:pStyle w:val="Footer"/>
      </w:pPr>
    </w:p>
    <w:p w:rsidR="00415881" w:rsidRDefault="00803606" w:rsidP="00415881">
      <w:pPr>
        <w:pStyle w:val="Footer"/>
        <w:rPr>
          <w:rFonts w:ascii="Lucida Sans" w:hAnsi="Lucida Sans" w:cs="Lucida Sans"/>
          <w:sz w:val="20"/>
          <w:szCs w:val="20"/>
        </w:rPr>
      </w:pPr>
      <w:r>
        <w:rPr>
          <w:rFonts w:ascii="Calibri" w:hAnsi="Calibri"/>
          <w:noProof/>
          <w:sz w:val="22"/>
          <w:szCs w:val="22"/>
        </w:rPr>
        <mc:AlternateContent>
          <mc:Choice Requires="wps">
            <w:drawing>
              <wp:anchor distT="0" distB="0" distL="114300" distR="114300" simplePos="0" relativeHeight="251662336" behindDoc="0" locked="0" layoutInCell="1" allowOverlap="1">
                <wp:simplePos x="0" y="0"/>
                <wp:positionH relativeFrom="column">
                  <wp:posOffset>-294005</wp:posOffset>
                </wp:positionH>
                <wp:positionV relativeFrom="paragraph">
                  <wp:posOffset>93345</wp:posOffset>
                </wp:positionV>
                <wp:extent cx="5894705" cy="81915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4705" cy="819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5881" w:rsidRDefault="00415881" w:rsidP="00415881">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rsidR="00415881" w:rsidRDefault="004106EE" w:rsidP="00415881">
                            <w:pPr>
                              <w:jc w:val="center"/>
                              <w:rPr>
                                <w:rFonts w:ascii="Comic Sans MS" w:hAnsi="Comic Sans MS"/>
                                <w:color w:val="808080"/>
                                <w:sz w:val="20"/>
                                <w:szCs w:val="20"/>
                              </w:rPr>
                            </w:pPr>
                            <w:r>
                              <w:rPr>
                                <w:rFonts w:ascii="Comic Sans MS" w:hAnsi="Comic Sans MS"/>
                                <w:color w:val="808080"/>
                                <w:sz w:val="20"/>
                                <w:szCs w:val="20"/>
                              </w:rPr>
                              <w:t>This Paper Consists of 4</w:t>
                            </w:r>
                            <w:bookmarkStart w:id="0" w:name="_GoBack"/>
                            <w:bookmarkEnd w:id="0"/>
                            <w:r w:rsidR="00415881">
                              <w:rPr>
                                <w:rFonts w:ascii="Comic Sans MS" w:hAnsi="Comic Sans MS"/>
                                <w:color w:val="808080"/>
                                <w:sz w:val="20"/>
                                <w:szCs w:val="20"/>
                              </w:rPr>
                              <w:t xml:space="preserve"> Printed Pages. Please Turn Over.</w:t>
                            </w:r>
                          </w:p>
                          <w:p w:rsidR="00415881" w:rsidRDefault="00415881" w:rsidP="00415881">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3.15pt;margin-top:7.35pt;width:464.15pt;height:6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GtitgIAALk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" filled="f" stroked="f">
                <v:textbox>
                  <w:txbxContent>
                    <w:p w:rsidR="00415881" w:rsidRDefault="00415881" w:rsidP="00415881">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rsidR="00415881" w:rsidRDefault="004106EE" w:rsidP="00415881">
                      <w:pPr>
                        <w:jc w:val="center"/>
                        <w:rPr>
                          <w:rFonts w:ascii="Comic Sans MS" w:hAnsi="Comic Sans MS"/>
                          <w:color w:val="808080"/>
                          <w:sz w:val="20"/>
                          <w:szCs w:val="20"/>
                        </w:rPr>
                      </w:pPr>
                      <w:r>
                        <w:rPr>
                          <w:rFonts w:ascii="Comic Sans MS" w:hAnsi="Comic Sans MS"/>
                          <w:color w:val="808080"/>
                          <w:sz w:val="20"/>
                          <w:szCs w:val="20"/>
                        </w:rPr>
                        <w:t>This Paper Consists of 4</w:t>
                      </w:r>
                      <w:bookmarkStart w:id="1" w:name="_GoBack"/>
                      <w:bookmarkEnd w:id="1"/>
                      <w:r w:rsidR="00415881">
                        <w:rPr>
                          <w:rFonts w:ascii="Comic Sans MS" w:hAnsi="Comic Sans MS"/>
                          <w:color w:val="808080"/>
                          <w:sz w:val="20"/>
                          <w:szCs w:val="20"/>
                        </w:rPr>
                        <w:t xml:space="preserve"> Printed Pages. Please Turn Over.</w:t>
                      </w:r>
                    </w:p>
                    <w:p w:rsidR="00415881" w:rsidRDefault="00415881" w:rsidP="00415881">
                      <w:pPr>
                        <w:rPr>
                          <w:rFonts w:ascii="Book Antiqua" w:hAnsi="Book Antiqua"/>
                          <w:color w:val="BFBFBF"/>
                          <w:sz w:val="32"/>
                          <w:szCs w:val="32"/>
                        </w:rPr>
                      </w:pPr>
                    </w:p>
                  </w:txbxContent>
                </v:textbox>
              </v:shape>
            </w:pict>
          </mc:Fallback>
        </mc:AlternateContent>
      </w:r>
      <w:r>
        <w:rPr>
          <w:rFonts w:ascii="Calibri" w:hAnsi="Calibri"/>
          <w:noProof/>
          <w:sz w:val="22"/>
          <w:szCs w:val="22"/>
        </w:rPr>
        <mc:AlternateContent>
          <mc:Choice Requires="wps">
            <w:drawing>
              <wp:anchor distT="4294967295" distB="4294967295" distL="114300" distR="114300" simplePos="0" relativeHeight="251663360" behindDoc="0" locked="0" layoutInCell="1" allowOverlap="1">
                <wp:simplePos x="0" y="0"/>
                <wp:positionH relativeFrom="column">
                  <wp:posOffset>5895975</wp:posOffset>
                </wp:positionH>
                <wp:positionV relativeFrom="paragraph">
                  <wp:posOffset>420369</wp:posOffset>
                </wp:positionV>
                <wp:extent cx="114300" cy="0"/>
                <wp:effectExtent l="57150" t="114300" r="0" b="1333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DF4C3A" id="Straight Connector 1"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64.25pt,33.1pt" to="473.2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" strokecolor="gray" strokeweight="4.5pt">
                <v:stroke endarrow="block" linestyle="thickThin"/>
              </v:line>
            </w:pict>
          </mc:Fallback>
        </mc:AlternateContent>
      </w:r>
    </w:p>
    <w:p w:rsidR="00415881" w:rsidRDefault="00415881" w:rsidP="00415881">
      <w:pPr>
        <w:pStyle w:val="Footer"/>
        <w:rPr>
          <w:rFonts w:ascii="Lucida Sans" w:hAnsi="Lucida Sans" w:cs="Lucida Sans"/>
          <w:sz w:val="20"/>
          <w:szCs w:val="20"/>
        </w:rPr>
      </w:pPr>
    </w:p>
    <w:p w:rsidR="00415881" w:rsidRPr="00E26ADC" w:rsidRDefault="00415881" w:rsidP="00415881">
      <w:pPr>
        <w:rPr>
          <w:rFonts w:cs="Times New Roman"/>
        </w:rPr>
      </w:pPr>
    </w:p>
    <w:p w:rsidR="00EA59E6" w:rsidRDefault="00EA59E6"/>
    <w:p w:rsidR="00052BB3" w:rsidRPr="00B6118D" w:rsidRDefault="00F27E71" w:rsidP="00052BB3">
      <w:pPr>
        <w:rPr>
          <w:rFonts w:ascii="Times New Roman" w:hAnsi="Times New Roman" w:cs="Times New Roman"/>
          <w:sz w:val="24"/>
          <w:szCs w:val="24"/>
          <w:u w:val="thick"/>
        </w:rPr>
      </w:pPr>
      <w:r w:rsidRPr="00B6118D">
        <w:rPr>
          <w:rFonts w:ascii="Times New Roman" w:hAnsi="Times New Roman" w:cs="Times New Roman"/>
          <w:sz w:val="24"/>
          <w:szCs w:val="24"/>
          <w:u w:val="thick"/>
        </w:rPr>
        <w:lastRenderedPageBreak/>
        <w:t xml:space="preserve">QUESTION ONE (30 </w:t>
      </w:r>
      <w:r w:rsidR="00052BB3" w:rsidRPr="00B6118D">
        <w:rPr>
          <w:rFonts w:ascii="Times New Roman" w:hAnsi="Times New Roman" w:cs="Times New Roman"/>
          <w:sz w:val="24"/>
          <w:szCs w:val="24"/>
          <w:u w:val="thick"/>
        </w:rPr>
        <w:t>MARKS)</w:t>
      </w:r>
    </w:p>
    <w:p w:rsidR="00052BB3" w:rsidRPr="00B6118D" w:rsidRDefault="00052BB3" w:rsidP="00052BB3">
      <w:pPr>
        <w:pStyle w:val="ListParagraph"/>
        <w:numPr>
          <w:ilvl w:val="0"/>
          <w:numId w:val="17"/>
        </w:numPr>
        <w:spacing w:after="0" w:line="240" w:lineRule="auto"/>
        <w:jc w:val="both"/>
        <w:rPr>
          <w:rFonts w:ascii="Times New Roman" w:eastAsia="Times New Roman" w:hAnsi="Times New Roman" w:cs="Times New Roman"/>
          <w:sz w:val="24"/>
          <w:szCs w:val="24"/>
          <w:lang w:eastAsia="en-GB"/>
        </w:rPr>
      </w:pPr>
      <w:r w:rsidRPr="00CE7FF5">
        <w:rPr>
          <w:rFonts w:ascii="Times New Roman" w:eastAsia="Times New Roman" w:hAnsi="Times New Roman" w:cs="Times New Roman"/>
          <w:sz w:val="24"/>
          <w:szCs w:val="24"/>
          <w:lang w:eastAsia="en-GB"/>
        </w:rPr>
        <w:t xml:space="preserve">Financial statements are a structured representation of the financial position and financial performance of an entity. The responsibility for the preparation of the consolidated financial statements of the government as a whole usually rests jointly with the head of the central finance agency (or the senior finance official, such as the controller or accountant-general) and the finance </w:t>
      </w:r>
      <w:r w:rsidR="00583111">
        <w:rPr>
          <w:rFonts w:ascii="Times New Roman" w:eastAsia="Times New Roman" w:hAnsi="Times New Roman" w:cs="Times New Roman"/>
          <w:sz w:val="24"/>
          <w:szCs w:val="24"/>
          <w:lang w:eastAsia="en-GB"/>
        </w:rPr>
        <w:t xml:space="preserve">minister (or equivalent). Why </w:t>
      </w:r>
      <w:r w:rsidRPr="00CE7FF5">
        <w:rPr>
          <w:rFonts w:ascii="Times New Roman" w:eastAsia="Times New Roman" w:hAnsi="Times New Roman" w:cs="Times New Roman"/>
          <w:sz w:val="24"/>
          <w:szCs w:val="24"/>
          <w:lang w:eastAsia="en-GB"/>
        </w:rPr>
        <w:t>is</w:t>
      </w:r>
      <w:r w:rsidR="00583111">
        <w:rPr>
          <w:rFonts w:ascii="Times New Roman" w:eastAsia="Times New Roman" w:hAnsi="Times New Roman" w:cs="Times New Roman"/>
          <w:sz w:val="24"/>
          <w:szCs w:val="24"/>
          <w:lang w:eastAsia="en-GB"/>
        </w:rPr>
        <w:t xml:space="preserve"> it</w:t>
      </w:r>
      <w:r w:rsidRPr="00CE7FF5">
        <w:rPr>
          <w:rFonts w:ascii="Times New Roman" w:eastAsia="Times New Roman" w:hAnsi="Times New Roman" w:cs="Times New Roman"/>
          <w:sz w:val="24"/>
          <w:szCs w:val="24"/>
          <w:lang w:eastAsia="en-GB"/>
        </w:rPr>
        <w:t xml:space="preserve"> important f</w:t>
      </w:r>
      <w:r w:rsidR="00583111">
        <w:rPr>
          <w:rFonts w:ascii="Times New Roman" w:eastAsia="Times New Roman" w:hAnsi="Times New Roman" w:cs="Times New Roman"/>
          <w:sz w:val="24"/>
          <w:szCs w:val="24"/>
          <w:lang w:eastAsia="en-GB"/>
        </w:rPr>
        <w:t xml:space="preserve">or the government to prepare </w:t>
      </w:r>
      <w:r w:rsidRPr="00CE7FF5">
        <w:rPr>
          <w:rFonts w:ascii="Times New Roman" w:eastAsia="Times New Roman" w:hAnsi="Times New Roman" w:cs="Times New Roman"/>
          <w:sz w:val="24"/>
          <w:szCs w:val="24"/>
          <w:lang w:eastAsia="en-GB"/>
        </w:rPr>
        <w:t xml:space="preserve">financial statements?        </w:t>
      </w:r>
      <w:r w:rsidR="00583111">
        <w:rPr>
          <w:rFonts w:ascii="Times New Roman" w:eastAsia="Times New Roman" w:hAnsi="Times New Roman" w:cs="Times New Roman"/>
          <w:sz w:val="24"/>
          <w:szCs w:val="24"/>
          <w:lang w:eastAsia="en-GB"/>
        </w:rPr>
        <w:t xml:space="preserve">                                                  </w:t>
      </w:r>
      <w:r w:rsidRPr="00CE7FF5">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(6 </w:t>
      </w:r>
      <w:r w:rsidRPr="00CE7FF5">
        <w:rPr>
          <w:rFonts w:ascii="Times New Roman" w:eastAsia="Times New Roman" w:hAnsi="Times New Roman" w:cs="Times New Roman"/>
          <w:sz w:val="24"/>
          <w:szCs w:val="24"/>
          <w:lang w:eastAsia="en-GB"/>
        </w:rPr>
        <w:t xml:space="preserve">marks) </w:t>
      </w:r>
    </w:p>
    <w:p w:rsidR="00F27E71" w:rsidRPr="00B6118D" w:rsidRDefault="00052BB3" w:rsidP="00B6118D">
      <w:pPr>
        <w:pStyle w:val="ListParagraph"/>
        <w:numPr>
          <w:ilvl w:val="0"/>
          <w:numId w:val="17"/>
        </w:numPr>
        <w:spacing w:after="0" w:line="240" w:lineRule="auto"/>
        <w:jc w:val="both"/>
        <w:rPr>
          <w:rFonts w:ascii="Times New Roman" w:eastAsia="Times New Roman" w:hAnsi="Times New Roman" w:cs="Times New Roman"/>
          <w:sz w:val="24"/>
          <w:szCs w:val="24"/>
          <w:lang w:eastAsia="en-GB"/>
        </w:rPr>
      </w:pPr>
      <w:r w:rsidRPr="00CE7FF5">
        <w:rPr>
          <w:rFonts w:ascii="Times New Roman" w:eastAsia="Times New Roman" w:hAnsi="Times New Roman" w:cs="Times New Roman"/>
          <w:sz w:val="24"/>
          <w:szCs w:val="24"/>
          <w:lang w:eastAsia="en-GB"/>
        </w:rPr>
        <w:t xml:space="preserve">Budgeting has many purposes. Providing resources for the delivery of services is one of the uses of budgeting. Creating a framework for the measurement of performance is another. The procedural rules that govern the budget process strongly influence the probability of achieving the preferred outcomes of expenditure management. Explain the basic objectives of expenditure management in the public sector.     </w:t>
      </w:r>
      <w:r>
        <w:rPr>
          <w:rFonts w:ascii="Times New Roman" w:eastAsia="Times New Roman" w:hAnsi="Times New Roman" w:cs="Times New Roman"/>
          <w:sz w:val="24"/>
          <w:szCs w:val="24"/>
          <w:lang w:eastAsia="en-GB"/>
        </w:rPr>
        <w:t xml:space="preserve"> </w:t>
      </w:r>
      <w:r w:rsidR="00A47C40">
        <w:rPr>
          <w:rFonts w:ascii="Times New Roman" w:eastAsia="Times New Roman" w:hAnsi="Times New Roman" w:cs="Times New Roman"/>
          <w:sz w:val="24"/>
          <w:szCs w:val="24"/>
          <w:lang w:eastAsia="en-GB"/>
        </w:rPr>
        <w:t>(6</w:t>
      </w:r>
      <w:r>
        <w:rPr>
          <w:rFonts w:ascii="Times New Roman" w:eastAsia="Times New Roman" w:hAnsi="Times New Roman" w:cs="Times New Roman"/>
          <w:sz w:val="24"/>
          <w:szCs w:val="24"/>
          <w:lang w:eastAsia="en-GB"/>
        </w:rPr>
        <w:t xml:space="preserve"> m</w:t>
      </w:r>
      <w:r w:rsidRPr="00CE7FF5">
        <w:rPr>
          <w:rFonts w:ascii="Times New Roman" w:eastAsia="Times New Roman" w:hAnsi="Times New Roman" w:cs="Times New Roman"/>
          <w:sz w:val="24"/>
          <w:szCs w:val="24"/>
          <w:lang w:eastAsia="en-GB"/>
        </w:rPr>
        <w:t>arks)</w:t>
      </w:r>
      <w:r>
        <w:rPr>
          <w:rFonts w:ascii="Times New Roman" w:eastAsia="Times New Roman" w:hAnsi="Times New Roman" w:cs="Times New Roman"/>
          <w:sz w:val="24"/>
          <w:szCs w:val="24"/>
          <w:lang w:eastAsia="en-GB"/>
        </w:rPr>
        <w:t xml:space="preserve"> </w:t>
      </w:r>
    </w:p>
    <w:p w:rsidR="00F27E71" w:rsidRPr="00B6118D" w:rsidRDefault="00F27E71" w:rsidP="00B6118D">
      <w:pPr>
        <w:pStyle w:val="ListParagraph"/>
        <w:numPr>
          <w:ilvl w:val="0"/>
          <w:numId w:val="17"/>
        </w:numPr>
        <w:spacing w:after="0" w:line="240" w:lineRule="auto"/>
        <w:jc w:val="both"/>
        <w:rPr>
          <w:rFonts w:ascii="Times New Roman" w:eastAsia="Times New Roman" w:hAnsi="Times New Roman" w:cs="Times New Roman"/>
          <w:sz w:val="24"/>
          <w:szCs w:val="24"/>
          <w:lang w:eastAsia="en-GB"/>
        </w:rPr>
      </w:pPr>
      <w:r w:rsidRPr="00F27E71">
        <w:rPr>
          <w:rFonts w:ascii="Times New Roman" w:hAnsi="Times New Roman" w:cs="Times New Roman"/>
          <w:sz w:val="24"/>
          <w:szCs w:val="24"/>
        </w:rPr>
        <w:t>Briefly explain how the following transactions are reported using accrual and cash accounting:</w:t>
      </w:r>
    </w:p>
    <w:p w:rsidR="00F27E71" w:rsidRDefault="00F27E71" w:rsidP="00F27E71">
      <w:pPr>
        <w:pStyle w:val="ListParagraph"/>
        <w:numPr>
          <w:ilvl w:val="0"/>
          <w:numId w:val="21"/>
        </w:numPr>
        <w:spacing w:after="0" w:line="240" w:lineRule="auto"/>
        <w:jc w:val="both"/>
        <w:rPr>
          <w:rFonts w:ascii="Times New Roman" w:hAnsi="Times New Roman" w:cs="Times New Roman"/>
          <w:sz w:val="24"/>
          <w:szCs w:val="24"/>
        </w:rPr>
      </w:pPr>
      <w:r w:rsidRPr="00F27E71">
        <w:rPr>
          <w:rFonts w:ascii="Times New Roman" w:hAnsi="Times New Roman" w:cs="Times New Roman"/>
          <w:sz w:val="24"/>
          <w:szCs w:val="24"/>
        </w:rPr>
        <w:t xml:space="preserve">Acquisition of asset </w:t>
      </w:r>
      <w:r>
        <w:rPr>
          <w:rFonts w:ascii="Times New Roman" w:hAnsi="Times New Roman" w:cs="Times New Roman"/>
          <w:sz w:val="24"/>
          <w:szCs w:val="24"/>
        </w:rPr>
        <w:t xml:space="preserve">                        </w:t>
      </w:r>
      <w:r w:rsidR="0041368B">
        <w:rPr>
          <w:rFonts w:ascii="Times New Roman" w:hAnsi="Times New Roman" w:cs="Times New Roman"/>
          <w:sz w:val="24"/>
          <w:szCs w:val="24"/>
        </w:rPr>
        <w:tab/>
      </w:r>
      <w:r w:rsidR="0041368B">
        <w:rPr>
          <w:rFonts w:ascii="Times New Roman" w:hAnsi="Times New Roman" w:cs="Times New Roman"/>
          <w:sz w:val="24"/>
          <w:szCs w:val="24"/>
        </w:rPr>
        <w:tab/>
      </w:r>
      <w:r w:rsidR="0041368B">
        <w:rPr>
          <w:rFonts w:ascii="Times New Roman" w:hAnsi="Times New Roman" w:cs="Times New Roman"/>
          <w:sz w:val="24"/>
          <w:szCs w:val="24"/>
        </w:rPr>
        <w:tab/>
      </w:r>
      <w:r w:rsidR="0041368B">
        <w:rPr>
          <w:rFonts w:ascii="Times New Roman" w:hAnsi="Times New Roman" w:cs="Times New Roman"/>
          <w:sz w:val="24"/>
          <w:szCs w:val="24"/>
        </w:rPr>
        <w:tab/>
      </w:r>
      <w:r>
        <w:rPr>
          <w:rFonts w:ascii="Times New Roman" w:hAnsi="Times New Roman" w:cs="Times New Roman"/>
          <w:sz w:val="24"/>
          <w:szCs w:val="24"/>
        </w:rPr>
        <w:t xml:space="preserve"> </w:t>
      </w:r>
      <w:r w:rsidRPr="00F27E71">
        <w:rPr>
          <w:rFonts w:ascii="Times New Roman" w:hAnsi="Times New Roman" w:cs="Times New Roman"/>
          <w:sz w:val="24"/>
          <w:szCs w:val="24"/>
        </w:rPr>
        <w:t>(2 marks)</w:t>
      </w:r>
    </w:p>
    <w:p w:rsidR="00F27E71" w:rsidRPr="00F27E71" w:rsidRDefault="00F27E71" w:rsidP="00F27E71">
      <w:pPr>
        <w:pStyle w:val="ListParagraph"/>
        <w:numPr>
          <w:ilvl w:val="0"/>
          <w:numId w:val="21"/>
        </w:numPr>
        <w:spacing w:after="0" w:line="240" w:lineRule="auto"/>
        <w:jc w:val="both"/>
        <w:rPr>
          <w:rFonts w:ascii="Times New Roman" w:eastAsia="Times New Roman" w:hAnsi="Times New Roman" w:cs="Times New Roman"/>
          <w:sz w:val="24"/>
          <w:szCs w:val="24"/>
          <w:lang w:eastAsia="en-GB"/>
        </w:rPr>
      </w:pPr>
      <w:r w:rsidRPr="00F27E71">
        <w:rPr>
          <w:rFonts w:ascii="Times New Roman" w:hAnsi="Times New Roman" w:cs="Times New Roman"/>
          <w:sz w:val="24"/>
          <w:szCs w:val="24"/>
        </w:rPr>
        <w:t>Consumption of assets through use</w:t>
      </w:r>
      <w:r>
        <w:rPr>
          <w:rFonts w:ascii="Times New Roman" w:hAnsi="Times New Roman" w:cs="Times New Roman"/>
          <w:sz w:val="24"/>
          <w:szCs w:val="24"/>
        </w:rPr>
        <w:t xml:space="preserve"> </w:t>
      </w:r>
      <w:r w:rsidR="0041368B">
        <w:rPr>
          <w:rFonts w:ascii="Times New Roman" w:hAnsi="Times New Roman" w:cs="Times New Roman"/>
          <w:sz w:val="24"/>
          <w:szCs w:val="24"/>
        </w:rPr>
        <w:tab/>
      </w:r>
      <w:r w:rsidR="0041368B">
        <w:rPr>
          <w:rFonts w:ascii="Times New Roman" w:hAnsi="Times New Roman" w:cs="Times New Roman"/>
          <w:sz w:val="24"/>
          <w:szCs w:val="24"/>
        </w:rPr>
        <w:tab/>
      </w:r>
      <w:r w:rsidR="0041368B">
        <w:rPr>
          <w:rFonts w:ascii="Times New Roman" w:hAnsi="Times New Roman" w:cs="Times New Roman"/>
          <w:sz w:val="24"/>
          <w:szCs w:val="24"/>
        </w:rPr>
        <w:tab/>
      </w:r>
      <w:r w:rsidR="0041368B">
        <w:rPr>
          <w:rFonts w:ascii="Times New Roman" w:hAnsi="Times New Roman" w:cs="Times New Roman"/>
          <w:sz w:val="24"/>
          <w:szCs w:val="24"/>
        </w:rPr>
        <w:tab/>
      </w:r>
      <w:r w:rsidRPr="00F27E71">
        <w:rPr>
          <w:rFonts w:ascii="Times New Roman" w:hAnsi="Times New Roman" w:cs="Times New Roman"/>
          <w:sz w:val="24"/>
          <w:szCs w:val="24"/>
        </w:rPr>
        <w:t xml:space="preserve"> (2 marks)</w:t>
      </w:r>
    </w:p>
    <w:p w:rsidR="00F27E71" w:rsidRPr="00F27E71" w:rsidRDefault="00F27E71" w:rsidP="00F27E71">
      <w:pPr>
        <w:pStyle w:val="ListParagraph"/>
        <w:numPr>
          <w:ilvl w:val="0"/>
          <w:numId w:val="21"/>
        </w:numPr>
        <w:spacing w:after="0" w:line="240" w:lineRule="auto"/>
        <w:jc w:val="both"/>
        <w:rPr>
          <w:rFonts w:ascii="Times New Roman" w:eastAsia="Times New Roman" w:hAnsi="Times New Roman" w:cs="Times New Roman"/>
          <w:sz w:val="24"/>
          <w:szCs w:val="24"/>
          <w:lang w:eastAsia="en-GB"/>
        </w:rPr>
      </w:pPr>
      <w:r w:rsidRPr="00F27E71">
        <w:rPr>
          <w:rFonts w:ascii="Times New Roman" w:hAnsi="Times New Roman" w:cs="Times New Roman"/>
          <w:sz w:val="24"/>
          <w:szCs w:val="24"/>
        </w:rPr>
        <w:t>Asset sales</w:t>
      </w:r>
      <w:r>
        <w:rPr>
          <w:rFonts w:ascii="Times New Roman" w:hAnsi="Times New Roman" w:cs="Times New Roman"/>
          <w:sz w:val="24"/>
          <w:szCs w:val="24"/>
        </w:rPr>
        <w:t xml:space="preserve">                                    </w:t>
      </w:r>
      <w:r w:rsidR="0041368B">
        <w:rPr>
          <w:rFonts w:ascii="Times New Roman" w:hAnsi="Times New Roman" w:cs="Times New Roman"/>
          <w:sz w:val="24"/>
          <w:szCs w:val="24"/>
        </w:rPr>
        <w:tab/>
      </w:r>
      <w:r w:rsidR="0041368B">
        <w:rPr>
          <w:rFonts w:ascii="Times New Roman" w:hAnsi="Times New Roman" w:cs="Times New Roman"/>
          <w:sz w:val="24"/>
          <w:szCs w:val="24"/>
        </w:rPr>
        <w:tab/>
      </w:r>
      <w:r w:rsidR="0041368B">
        <w:rPr>
          <w:rFonts w:ascii="Times New Roman" w:hAnsi="Times New Roman" w:cs="Times New Roman"/>
          <w:sz w:val="24"/>
          <w:szCs w:val="24"/>
        </w:rPr>
        <w:tab/>
      </w:r>
      <w:r w:rsidR="0041368B">
        <w:rPr>
          <w:rFonts w:ascii="Times New Roman" w:hAnsi="Times New Roman" w:cs="Times New Roman"/>
          <w:sz w:val="24"/>
          <w:szCs w:val="24"/>
        </w:rPr>
        <w:tab/>
      </w:r>
      <w:r>
        <w:rPr>
          <w:rFonts w:ascii="Times New Roman" w:hAnsi="Times New Roman" w:cs="Times New Roman"/>
          <w:sz w:val="24"/>
          <w:szCs w:val="24"/>
        </w:rPr>
        <w:t xml:space="preserve"> </w:t>
      </w:r>
      <w:r w:rsidRPr="00F27E71">
        <w:rPr>
          <w:rFonts w:ascii="Times New Roman" w:hAnsi="Times New Roman" w:cs="Times New Roman"/>
          <w:sz w:val="24"/>
          <w:szCs w:val="24"/>
        </w:rPr>
        <w:t>(2 marks)</w:t>
      </w:r>
    </w:p>
    <w:p w:rsidR="00F27E71" w:rsidRDefault="00F27E71" w:rsidP="00F27E71">
      <w:pPr>
        <w:pStyle w:val="ListParagraph"/>
        <w:numPr>
          <w:ilvl w:val="0"/>
          <w:numId w:val="17"/>
        </w:numPr>
        <w:rPr>
          <w:rFonts w:ascii="Times New Roman" w:hAnsi="Times New Roman" w:cs="Times New Roman"/>
          <w:sz w:val="24"/>
          <w:szCs w:val="24"/>
        </w:rPr>
      </w:pPr>
      <w:r w:rsidRPr="00F27E71">
        <w:rPr>
          <w:rFonts w:ascii="Times New Roman" w:hAnsi="Times New Roman" w:cs="Times New Roman"/>
          <w:sz w:val="24"/>
          <w:szCs w:val="24"/>
        </w:rPr>
        <w:t>Briefly explain the following terms:</w:t>
      </w:r>
    </w:p>
    <w:p w:rsidR="00F27E71" w:rsidRDefault="00F27E71" w:rsidP="00F27E71">
      <w:pPr>
        <w:pStyle w:val="ListParagraph"/>
        <w:numPr>
          <w:ilvl w:val="0"/>
          <w:numId w:val="22"/>
        </w:numPr>
        <w:rPr>
          <w:rFonts w:ascii="Times New Roman" w:hAnsi="Times New Roman" w:cs="Times New Roman"/>
          <w:sz w:val="24"/>
          <w:szCs w:val="24"/>
        </w:rPr>
      </w:pPr>
      <w:r w:rsidRPr="00F27E71">
        <w:rPr>
          <w:rFonts w:ascii="Times New Roman" w:hAnsi="Times New Roman" w:cs="Times New Roman"/>
          <w:sz w:val="24"/>
          <w:szCs w:val="24"/>
        </w:rPr>
        <w:t>Contingencies fund,</w:t>
      </w:r>
      <w:r>
        <w:rPr>
          <w:rFonts w:ascii="Times New Roman" w:hAnsi="Times New Roman" w:cs="Times New Roman"/>
          <w:sz w:val="24"/>
          <w:szCs w:val="24"/>
        </w:rPr>
        <w:t xml:space="preserve">                     </w:t>
      </w:r>
      <w:r w:rsidR="0041368B">
        <w:rPr>
          <w:rFonts w:ascii="Times New Roman" w:hAnsi="Times New Roman" w:cs="Times New Roman"/>
          <w:sz w:val="24"/>
          <w:szCs w:val="24"/>
        </w:rPr>
        <w:tab/>
      </w:r>
      <w:r w:rsidR="0041368B">
        <w:rPr>
          <w:rFonts w:ascii="Times New Roman" w:hAnsi="Times New Roman" w:cs="Times New Roman"/>
          <w:sz w:val="24"/>
          <w:szCs w:val="24"/>
        </w:rPr>
        <w:tab/>
      </w:r>
      <w:r w:rsidR="0041368B">
        <w:rPr>
          <w:rFonts w:ascii="Times New Roman" w:hAnsi="Times New Roman" w:cs="Times New Roman"/>
          <w:sz w:val="24"/>
          <w:szCs w:val="24"/>
        </w:rPr>
        <w:tab/>
      </w:r>
      <w:r w:rsidR="0041368B">
        <w:rPr>
          <w:rFonts w:ascii="Times New Roman" w:hAnsi="Times New Roman" w:cs="Times New Roman"/>
          <w:sz w:val="24"/>
          <w:szCs w:val="24"/>
        </w:rPr>
        <w:tab/>
      </w:r>
      <w:r w:rsidRPr="00F27E71">
        <w:rPr>
          <w:rFonts w:ascii="Times New Roman" w:hAnsi="Times New Roman" w:cs="Times New Roman"/>
          <w:sz w:val="24"/>
          <w:szCs w:val="24"/>
        </w:rPr>
        <w:t>(2 marks)</w:t>
      </w:r>
    </w:p>
    <w:p w:rsidR="00F27E71" w:rsidRDefault="00F27E71" w:rsidP="00F27E71">
      <w:pPr>
        <w:pStyle w:val="ListParagraph"/>
        <w:numPr>
          <w:ilvl w:val="0"/>
          <w:numId w:val="22"/>
        </w:numPr>
        <w:rPr>
          <w:rFonts w:ascii="Times New Roman" w:hAnsi="Times New Roman" w:cs="Times New Roman"/>
          <w:sz w:val="24"/>
          <w:szCs w:val="24"/>
        </w:rPr>
      </w:pPr>
      <w:r w:rsidRPr="00F27E71">
        <w:rPr>
          <w:rFonts w:ascii="Times New Roman" w:hAnsi="Times New Roman" w:cs="Times New Roman"/>
          <w:sz w:val="24"/>
          <w:szCs w:val="24"/>
        </w:rPr>
        <w:t xml:space="preserve">Special fund and, </w:t>
      </w:r>
      <w:r>
        <w:rPr>
          <w:rFonts w:ascii="Times New Roman" w:hAnsi="Times New Roman" w:cs="Times New Roman"/>
          <w:sz w:val="24"/>
          <w:szCs w:val="24"/>
        </w:rPr>
        <w:t xml:space="preserve">                       </w:t>
      </w:r>
      <w:r w:rsidR="0041368B">
        <w:rPr>
          <w:rFonts w:ascii="Times New Roman" w:hAnsi="Times New Roman" w:cs="Times New Roman"/>
          <w:sz w:val="24"/>
          <w:szCs w:val="24"/>
        </w:rPr>
        <w:tab/>
      </w:r>
      <w:r w:rsidR="0041368B">
        <w:rPr>
          <w:rFonts w:ascii="Times New Roman" w:hAnsi="Times New Roman" w:cs="Times New Roman"/>
          <w:sz w:val="24"/>
          <w:szCs w:val="24"/>
        </w:rPr>
        <w:tab/>
      </w:r>
      <w:r w:rsidR="0041368B">
        <w:rPr>
          <w:rFonts w:ascii="Times New Roman" w:hAnsi="Times New Roman" w:cs="Times New Roman"/>
          <w:sz w:val="24"/>
          <w:szCs w:val="24"/>
        </w:rPr>
        <w:tab/>
      </w:r>
      <w:r w:rsidR="0041368B">
        <w:rPr>
          <w:rFonts w:ascii="Times New Roman" w:hAnsi="Times New Roman" w:cs="Times New Roman"/>
          <w:sz w:val="24"/>
          <w:szCs w:val="24"/>
        </w:rPr>
        <w:tab/>
      </w:r>
      <w:r w:rsidRPr="00F27E71">
        <w:rPr>
          <w:rFonts w:ascii="Times New Roman" w:hAnsi="Times New Roman" w:cs="Times New Roman"/>
          <w:sz w:val="24"/>
          <w:szCs w:val="24"/>
        </w:rPr>
        <w:t>(2 marks)</w:t>
      </w:r>
    </w:p>
    <w:p w:rsidR="00A47C40" w:rsidRPr="00B6118D" w:rsidRDefault="00F27E71" w:rsidP="00052BB3">
      <w:pPr>
        <w:pStyle w:val="ListParagraph"/>
        <w:numPr>
          <w:ilvl w:val="0"/>
          <w:numId w:val="22"/>
        </w:numPr>
        <w:rPr>
          <w:rFonts w:ascii="Times New Roman" w:hAnsi="Times New Roman" w:cs="Times New Roman"/>
          <w:sz w:val="24"/>
          <w:szCs w:val="24"/>
        </w:rPr>
      </w:pPr>
      <w:r w:rsidRPr="00F27E71">
        <w:rPr>
          <w:rFonts w:ascii="Times New Roman" w:hAnsi="Times New Roman" w:cs="Times New Roman"/>
          <w:sz w:val="24"/>
          <w:szCs w:val="24"/>
        </w:rPr>
        <w:t xml:space="preserve">Consolidated fund. </w:t>
      </w:r>
      <w:r>
        <w:rPr>
          <w:rFonts w:ascii="Times New Roman" w:hAnsi="Times New Roman" w:cs="Times New Roman"/>
          <w:sz w:val="24"/>
          <w:szCs w:val="24"/>
        </w:rPr>
        <w:t xml:space="preserve">                   </w:t>
      </w:r>
      <w:r w:rsidR="0041368B">
        <w:rPr>
          <w:rFonts w:ascii="Times New Roman" w:hAnsi="Times New Roman" w:cs="Times New Roman"/>
          <w:sz w:val="24"/>
          <w:szCs w:val="24"/>
        </w:rPr>
        <w:tab/>
      </w:r>
      <w:r w:rsidR="0041368B">
        <w:rPr>
          <w:rFonts w:ascii="Times New Roman" w:hAnsi="Times New Roman" w:cs="Times New Roman"/>
          <w:sz w:val="24"/>
          <w:szCs w:val="24"/>
        </w:rPr>
        <w:tab/>
      </w:r>
      <w:r w:rsidR="0041368B">
        <w:rPr>
          <w:rFonts w:ascii="Times New Roman" w:hAnsi="Times New Roman" w:cs="Times New Roman"/>
          <w:sz w:val="24"/>
          <w:szCs w:val="24"/>
        </w:rPr>
        <w:tab/>
      </w:r>
      <w:r w:rsidR="0041368B">
        <w:rPr>
          <w:rFonts w:ascii="Times New Roman" w:hAnsi="Times New Roman" w:cs="Times New Roman"/>
          <w:sz w:val="24"/>
          <w:szCs w:val="24"/>
        </w:rPr>
        <w:tab/>
      </w:r>
      <w:r w:rsidRPr="00F27E71">
        <w:rPr>
          <w:rFonts w:ascii="Times New Roman" w:hAnsi="Times New Roman" w:cs="Times New Roman"/>
          <w:sz w:val="24"/>
          <w:szCs w:val="24"/>
        </w:rPr>
        <w:t>(2 marks)</w:t>
      </w:r>
    </w:p>
    <w:p w:rsidR="00A47C40" w:rsidRPr="00A47C40" w:rsidRDefault="00A47C40" w:rsidP="00A47C40">
      <w:pPr>
        <w:pStyle w:val="ListParagraph"/>
        <w:numPr>
          <w:ilvl w:val="0"/>
          <w:numId w:val="17"/>
        </w:numPr>
        <w:rPr>
          <w:rFonts w:ascii="Times New Roman" w:hAnsi="Times New Roman" w:cs="Times New Roman"/>
          <w:sz w:val="24"/>
          <w:szCs w:val="24"/>
        </w:rPr>
      </w:pPr>
      <w:r>
        <w:rPr>
          <w:rFonts w:ascii="Times New Roman" w:hAnsi="Times New Roman" w:cs="Times New Roman"/>
          <w:sz w:val="24"/>
          <w:szCs w:val="24"/>
        </w:rPr>
        <w:t>Explain the basic</w:t>
      </w:r>
      <w:r w:rsidRPr="00A47C40">
        <w:rPr>
          <w:rFonts w:ascii="Times New Roman" w:hAnsi="Times New Roman" w:cs="Times New Roman"/>
          <w:sz w:val="24"/>
          <w:szCs w:val="24"/>
        </w:rPr>
        <w:t xml:space="preserve"> principles on which value for money audits are conducted in the public sector.</w:t>
      </w:r>
      <w:r>
        <w:rPr>
          <w:rFonts w:ascii="Times New Roman" w:hAnsi="Times New Roman" w:cs="Times New Roman"/>
          <w:sz w:val="24"/>
          <w:szCs w:val="24"/>
        </w:rPr>
        <w:t xml:space="preserve">                                                                                                </w:t>
      </w:r>
      <w:r w:rsidRPr="00A47C40">
        <w:rPr>
          <w:rFonts w:ascii="Times New Roman" w:hAnsi="Times New Roman" w:cs="Times New Roman"/>
          <w:sz w:val="24"/>
          <w:szCs w:val="24"/>
        </w:rPr>
        <w:t xml:space="preserve"> </w:t>
      </w:r>
      <w:r>
        <w:rPr>
          <w:rFonts w:ascii="Times New Roman" w:hAnsi="Times New Roman" w:cs="Times New Roman"/>
          <w:sz w:val="24"/>
          <w:szCs w:val="24"/>
        </w:rPr>
        <w:t>(6</w:t>
      </w:r>
      <w:r w:rsidRPr="00A47C40">
        <w:rPr>
          <w:rFonts w:ascii="Times New Roman" w:hAnsi="Times New Roman" w:cs="Times New Roman"/>
          <w:sz w:val="24"/>
          <w:szCs w:val="24"/>
        </w:rPr>
        <w:t xml:space="preserve"> marks)</w:t>
      </w:r>
    </w:p>
    <w:p w:rsidR="00F27E71" w:rsidRPr="00B6118D" w:rsidRDefault="00052BB3" w:rsidP="00B6118D">
      <w:pPr>
        <w:rPr>
          <w:rFonts w:ascii="Times New Roman" w:hAnsi="Times New Roman" w:cs="Times New Roman"/>
          <w:sz w:val="24"/>
          <w:szCs w:val="24"/>
          <w:u w:val="thick"/>
        </w:rPr>
      </w:pPr>
      <w:r w:rsidRPr="00B6118D">
        <w:rPr>
          <w:rFonts w:ascii="Times New Roman" w:hAnsi="Times New Roman" w:cs="Times New Roman"/>
          <w:sz w:val="24"/>
          <w:szCs w:val="24"/>
          <w:u w:val="thick"/>
        </w:rPr>
        <w:t xml:space="preserve">QUESTION TWO: </w:t>
      </w:r>
      <w:r w:rsidR="00583111" w:rsidRPr="00B6118D">
        <w:rPr>
          <w:rFonts w:ascii="Times New Roman" w:hAnsi="Times New Roman" w:cs="Times New Roman"/>
          <w:sz w:val="24"/>
          <w:szCs w:val="24"/>
          <w:u w:val="thick"/>
        </w:rPr>
        <w:t>(20</w:t>
      </w:r>
      <w:r w:rsidRPr="00B6118D">
        <w:rPr>
          <w:rFonts w:ascii="Times New Roman" w:hAnsi="Times New Roman" w:cs="Times New Roman"/>
          <w:sz w:val="24"/>
          <w:szCs w:val="24"/>
          <w:u w:val="thick"/>
        </w:rPr>
        <w:t xml:space="preserve"> MARKS)</w:t>
      </w:r>
    </w:p>
    <w:p w:rsidR="00F27E71" w:rsidRPr="00B6118D" w:rsidRDefault="00F27E71" w:rsidP="00052BB3">
      <w:pPr>
        <w:pStyle w:val="ListParagraph"/>
        <w:numPr>
          <w:ilvl w:val="0"/>
          <w:numId w:val="20"/>
        </w:numPr>
        <w:spacing w:after="0" w:line="240" w:lineRule="auto"/>
        <w:jc w:val="both"/>
        <w:rPr>
          <w:rFonts w:ascii="Times New Roman" w:hAnsi="Times New Roman" w:cs="Times New Roman"/>
          <w:sz w:val="24"/>
          <w:szCs w:val="24"/>
        </w:rPr>
      </w:pPr>
      <w:r w:rsidRPr="00F27E71">
        <w:rPr>
          <w:rFonts w:ascii="Times New Roman" w:hAnsi="Times New Roman" w:cs="Times New Roman"/>
          <w:sz w:val="24"/>
          <w:szCs w:val="24"/>
        </w:rPr>
        <w:t xml:space="preserve">The auditor general is constitutionally mandated to audit Government operations. Often there have been complaints that there has been little effort to enforce action on the audit reports for ministries and government agencies. In your opinion why is this the case and how can it be resolved? </w:t>
      </w:r>
      <w:r w:rsidRPr="00F27E71">
        <w:rPr>
          <w:rFonts w:ascii="Times New Roman" w:hAnsi="Times New Roman" w:cs="Times New Roman"/>
          <w:sz w:val="24"/>
          <w:szCs w:val="24"/>
        </w:rPr>
        <w:tab/>
      </w:r>
      <w:r w:rsidRPr="00F27E71">
        <w:rPr>
          <w:rFonts w:ascii="Times New Roman" w:hAnsi="Times New Roman" w:cs="Times New Roman"/>
          <w:sz w:val="24"/>
          <w:szCs w:val="24"/>
        </w:rPr>
        <w:tab/>
      </w:r>
      <w:r w:rsidRPr="00F27E71">
        <w:rPr>
          <w:rFonts w:ascii="Times New Roman" w:hAnsi="Times New Roman" w:cs="Times New Roman"/>
          <w:sz w:val="24"/>
          <w:szCs w:val="24"/>
        </w:rPr>
        <w:tab/>
      </w:r>
      <w:r w:rsidRPr="00F27E71">
        <w:rPr>
          <w:rFonts w:ascii="Times New Roman" w:hAnsi="Times New Roman" w:cs="Times New Roman"/>
          <w:sz w:val="24"/>
          <w:szCs w:val="24"/>
        </w:rPr>
        <w:tab/>
      </w:r>
      <w:r w:rsidRPr="00F27E71">
        <w:rPr>
          <w:rFonts w:ascii="Times New Roman" w:hAnsi="Times New Roman" w:cs="Times New Roman"/>
          <w:sz w:val="24"/>
          <w:szCs w:val="24"/>
        </w:rPr>
        <w:tab/>
      </w:r>
      <w:r w:rsidR="00C9524A">
        <w:rPr>
          <w:rFonts w:ascii="Times New Roman" w:hAnsi="Times New Roman" w:cs="Times New Roman"/>
          <w:sz w:val="24"/>
          <w:szCs w:val="24"/>
        </w:rPr>
        <w:t xml:space="preserve">     </w:t>
      </w:r>
      <w:r w:rsidRPr="00F27E71">
        <w:rPr>
          <w:rFonts w:ascii="Times New Roman" w:hAnsi="Times New Roman" w:cs="Times New Roman"/>
          <w:sz w:val="24"/>
          <w:szCs w:val="24"/>
        </w:rPr>
        <w:t xml:space="preserve">      </w:t>
      </w:r>
      <w:r>
        <w:rPr>
          <w:rFonts w:ascii="Times New Roman" w:hAnsi="Times New Roman" w:cs="Times New Roman"/>
          <w:sz w:val="24"/>
          <w:szCs w:val="24"/>
        </w:rPr>
        <w:t>(5</w:t>
      </w:r>
      <w:r w:rsidRPr="00F27E71">
        <w:rPr>
          <w:rFonts w:ascii="Times New Roman" w:hAnsi="Times New Roman" w:cs="Times New Roman"/>
          <w:sz w:val="24"/>
          <w:szCs w:val="24"/>
        </w:rPr>
        <w:t xml:space="preserve"> marks)</w:t>
      </w:r>
    </w:p>
    <w:p w:rsidR="00052BB3" w:rsidRPr="00B6118D" w:rsidRDefault="00052BB3" w:rsidP="00052BB3">
      <w:pPr>
        <w:pStyle w:val="ListParagraph"/>
        <w:numPr>
          <w:ilvl w:val="0"/>
          <w:numId w:val="20"/>
        </w:numPr>
        <w:spacing w:after="0" w:line="240" w:lineRule="auto"/>
        <w:rPr>
          <w:rFonts w:ascii="Times New Roman" w:eastAsia="Times New Roman" w:hAnsi="Times New Roman" w:cs="Times New Roman"/>
          <w:sz w:val="24"/>
          <w:szCs w:val="24"/>
          <w:lang w:eastAsia="en-GB"/>
        </w:rPr>
      </w:pPr>
      <w:r w:rsidRPr="00F27E71">
        <w:rPr>
          <w:rFonts w:ascii="Times New Roman" w:eastAsia="Times New Roman" w:hAnsi="Times New Roman" w:cs="Times New Roman"/>
          <w:sz w:val="24"/>
          <w:szCs w:val="24"/>
          <w:lang w:eastAsia="en-GB"/>
        </w:rPr>
        <w:t xml:space="preserve">With the view to modernise its accounting system Government is considering adopting International Public Sector Accounting Standards (IPSAS) so as to maximise the reliability and usefulness of reported financial information </w:t>
      </w:r>
    </w:p>
    <w:p w:rsidR="00052BB3" w:rsidRPr="00E36AA5" w:rsidRDefault="00052BB3" w:rsidP="00052BB3">
      <w:pPr>
        <w:spacing w:after="0" w:line="240" w:lineRule="auto"/>
        <w:rPr>
          <w:rFonts w:ascii="Times New Roman" w:eastAsia="Times New Roman" w:hAnsi="Times New Roman" w:cs="Times New Roman"/>
          <w:sz w:val="24"/>
          <w:szCs w:val="24"/>
          <w:lang w:eastAsia="en-GB"/>
        </w:rPr>
      </w:pPr>
      <w:r w:rsidRPr="00E36AA5">
        <w:rPr>
          <w:rFonts w:ascii="Times New Roman" w:eastAsia="Times New Roman" w:hAnsi="Times New Roman" w:cs="Times New Roman"/>
          <w:sz w:val="24"/>
          <w:szCs w:val="24"/>
          <w:lang w:eastAsia="en-GB"/>
        </w:rPr>
        <w:t>Required:</w:t>
      </w:r>
    </w:p>
    <w:p w:rsidR="00052BB3" w:rsidRPr="00E36AA5" w:rsidRDefault="00052BB3" w:rsidP="00052BB3">
      <w:pPr>
        <w:pStyle w:val="ListParagraph"/>
        <w:numPr>
          <w:ilvl w:val="0"/>
          <w:numId w:val="16"/>
        </w:numPr>
        <w:spacing w:after="0" w:line="240" w:lineRule="auto"/>
        <w:rPr>
          <w:rFonts w:ascii="Times New Roman" w:eastAsia="Times New Roman" w:hAnsi="Times New Roman" w:cs="Times New Roman"/>
          <w:sz w:val="24"/>
          <w:szCs w:val="24"/>
          <w:lang w:eastAsia="en-GB"/>
        </w:rPr>
      </w:pPr>
      <w:r w:rsidRPr="00E36AA5">
        <w:rPr>
          <w:rFonts w:ascii="Times New Roman" w:eastAsia="Times New Roman" w:hAnsi="Times New Roman" w:cs="Times New Roman"/>
          <w:sz w:val="24"/>
          <w:szCs w:val="24"/>
          <w:lang w:eastAsia="en-GB"/>
        </w:rPr>
        <w:t>What are IPSAS and explain four main drivers for changing to IPSAS (6 marks)</w:t>
      </w:r>
    </w:p>
    <w:p w:rsidR="00052BB3" w:rsidRPr="00B6118D" w:rsidRDefault="00052BB3" w:rsidP="00052BB3">
      <w:pPr>
        <w:pStyle w:val="ListParagraph"/>
        <w:numPr>
          <w:ilvl w:val="0"/>
          <w:numId w:val="16"/>
        </w:numPr>
        <w:spacing w:after="0" w:line="240" w:lineRule="auto"/>
        <w:rPr>
          <w:rFonts w:ascii="Times New Roman" w:eastAsia="Times New Roman" w:hAnsi="Times New Roman" w:cs="Times New Roman"/>
          <w:sz w:val="24"/>
          <w:szCs w:val="24"/>
          <w:lang w:eastAsia="en-GB"/>
        </w:rPr>
      </w:pPr>
      <w:r w:rsidRPr="00E36AA5">
        <w:rPr>
          <w:rFonts w:ascii="Times New Roman" w:eastAsia="Times New Roman" w:hAnsi="Times New Roman" w:cs="Times New Roman"/>
          <w:sz w:val="24"/>
          <w:szCs w:val="24"/>
          <w:lang w:eastAsia="en-GB"/>
        </w:rPr>
        <w:t>Briefly explain six benefits the Government of Kenya can derive from adopting IPSAS. (9 marks)</w:t>
      </w:r>
    </w:p>
    <w:p w:rsidR="00052BB3" w:rsidRPr="00B6118D" w:rsidRDefault="00052BB3" w:rsidP="00F957DC">
      <w:pPr>
        <w:spacing w:after="0"/>
        <w:rPr>
          <w:rFonts w:ascii="Times New Roman" w:hAnsi="Times New Roman" w:cs="Times New Roman"/>
          <w:sz w:val="24"/>
          <w:szCs w:val="24"/>
          <w:u w:val="thick"/>
        </w:rPr>
      </w:pPr>
      <w:r w:rsidRPr="00B6118D">
        <w:rPr>
          <w:rFonts w:ascii="Times New Roman" w:hAnsi="Times New Roman" w:cs="Times New Roman"/>
          <w:sz w:val="24"/>
          <w:szCs w:val="24"/>
          <w:u w:val="thick"/>
        </w:rPr>
        <w:t xml:space="preserve"> QUESTION THREE</w:t>
      </w:r>
      <w:r w:rsidR="00583111" w:rsidRPr="00B6118D">
        <w:rPr>
          <w:rFonts w:ascii="Times New Roman" w:hAnsi="Times New Roman" w:cs="Times New Roman"/>
          <w:sz w:val="24"/>
          <w:szCs w:val="24"/>
          <w:u w:val="thick"/>
        </w:rPr>
        <w:t xml:space="preserve"> (20 </w:t>
      </w:r>
      <w:r w:rsidRPr="00B6118D">
        <w:rPr>
          <w:rFonts w:ascii="Times New Roman" w:hAnsi="Times New Roman" w:cs="Times New Roman"/>
          <w:sz w:val="24"/>
          <w:szCs w:val="24"/>
          <w:u w:val="thick"/>
        </w:rPr>
        <w:t>MARKS)</w:t>
      </w:r>
    </w:p>
    <w:p w:rsidR="00F957DC" w:rsidRDefault="00F957DC" w:rsidP="00F957DC">
      <w:pPr>
        <w:pStyle w:val="ListParagraph"/>
        <w:numPr>
          <w:ilvl w:val="0"/>
          <w:numId w:val="26"/>
        </w:numPr>
        <w:spacing w:after="160" w:line="259" w:lineRule="auto"/>
        <w:rPr>
          <w:rFonts w:ascii="Times New Roman" w:hAnsi="Times New Roman" w:cs="Times New Roman"/>
          <w:sz w:val="24"/>
          <w:szCs w:val="24"/>
        </w:rPr>
      </w:pPr>
      <w:r w:rsidRPr="008E0DD5">
        <w:rPr>
          <w:rFonts w:ascii="Times New Roman" w:hAnsi="Times New Roman" w:cs="Times New Roman"/>
          <w:sz w:val="24"/>
          <w:szCs w:val="24"/>
        </w:rPr>
        <w:t>The approved Estimates and Actual Expenditure details for vote E45 of ministry ABC for the financial year 2018/2019 were as follows:</w:t>
      </w:r>
    </w:p>
    <w:p w:rsidR="00B6118D" w:rsidRDefault="00B6118D" w:rsidP="00B6118D">
      <w:pPr>
        <w:spacing w:after="160" w:line="259" w:lineRule="auto"/>
        <w:rPr>
          <w:rFonts w:ascii="Times New Roman" w:hAnsi="Times New Roman" w:cs="Times New Roman"/>
          <w:sz w:val="24"/>
          <w:szCs w:val="24"/>
        </w:rPr>
      </w:pPr>
    </w:p>
    <w:p w:rsidR="00B6118D" w:rsidRDefault="00B6118D" w:rsidP="00B6118D">
      <w:pPr>
        <w:spacing w:after="160" w:line="259" w:lineRule="auto"/>
        <w:rPr>
          <w:rFonts w:ascii="Times New Roman" w:hAnsi="Times New Roman" w:cs="Times New Roman"/>
          <w:sz w:val="24"/>
          <w:szCs w:val="24"/>
        </w:rPr>
      </w:pPr>
    </w:p>
    <w:p w:rsidR="00B6118D" w:rsidRPr="00B6118D" w:rsidRDefault="00B6118D" w:rsidP="00B6118D">
      <w:pPr>
        <w:spacing w:after="160" w:line="259" w:lineRule="auto"/>
        <w:rPr>
          <w:rFonts w:ascii="Times New Roman" w:hAnsi="Times New Roman" w:cs="Times New Roman"/>
          <w:sz w:val="24"/>
          <w:szCs w:val="24"/>
        </w:rPr>
      </w:pPr>
    </w:p>
    <w:tbl>
      <w:tblPr>
        <w:tblStyle w:val="TableGrid"/>
        <w:tblW w:w="9493" w:type="dxa"/>
        <w:tblLook w:val="04A0" w:firstRow="1" w:lastRow="0" w:firstColumn="1" w:lastColumn="0" w:noHBand="0" w:noVBand="1"/>
      </w:tblPr>
      <w:tblGrid>
        <w:gridCol w:w="1696"/>
        <w:gridCol w:w="4536"/>
        <w:gridCol w:w="1418"/>
        <w:gridCol w:w="1843"/>
      </w:tblGrid>
      <w:tr w:rsidR="00F957DC" w:rsidRPr="008E0DD5" w:rsidTr="009F18E0">
        <w:tc>
          <w:tcPr>
            <w:tcW w:w="1696" w:type="dxa"/>
          </w:tcPr>
          <w:p w:rsidR="00F957DC" w:rsidRPr="008E0DD5" w:rsidRDefault="00F957DC" w:rsidP="009F18E0">
            <w:pPr>
              <w:rPr>
                <w:rFonts w:ascii="Times New Roman" w:hAnsi="Times New Roman" w:cs="Times New Roman"/>
                <w:sz w:val="24"/>
                <w:szCs w:val="24"/>
              </w:rPr>
            </w:pPr>
          </w:p>
        </w:tc>
        <w:tc>
          <w:tcPr>
            <w:tcW w:w="4536" w:type="dxa"/>
          </w:tcPr>
          <w:p w:rsidR="00F957DC" w:rsidRPr="008E0DD5" w:rsidRDefault="00F957DC" w:rsidP="009F18E0">
            <w:pPr>
              <w:rPr>
                <w:rFonts w:ascii="Times New Roman" w:hAnsi="Times New Roman" w:cs="Times New Roman"/>
                <w:sz w:val="24"/>
                <w:szCs w:val="24"/>
              </w:rPr>
            </w:pPr>
          </w:p>
        </w:tc>
        <w:tc>
          <w:tcPr>
            <w:tcW w:w="1418"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Approved</w:t>
            </w:r>
          </w:p>
        </w:tc>
        <w:tc>
          <w:tcPr>
            <w:tcW w:w="1843"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Actual </w:t>
            </w:r>
          </w:p>
        </w:tc>
      </w:tr>
      <w:tr w:rsidR="00F957DC" w:rsidRPr="008E0DD5" w:rsidTr="009F18E0">
        <w:tc>
          <w:tcPr>
            <w:tcW w:w="1696" w:type="dxa"/>
          </w:tcPr>
          <w:p w:rsidR="00F957DC" w:rsidRPr="008E0DD5" w:rsidRDefault="00B6118D" w:rsidP="009F18E0">
            <w:pPr>
              <w:rPr>
                <w:rFonts w:ascii="Times New Roman" w:hAnsi="Times New Roman" w:cs="Times New Roman"/>
                <w:sz w:val="24"/>
                <w:szCs w:val="24"/>
              </w:rPr>
            </w:pPr>
            <w:r>
              <w:rPr>
                <w:rFonts w:ascii="Times New Roman" w:hAnsi="Times New Roman" w:cs="Times New Roman"/>
                <w:sz w:val="24"/>
                <w:szCs w:val="24"/>
              </w:rPr>
              <w:t>VOTE</w:t>
            </w:r>
          </w:p>
        </w:tc>
        <w:tc>
          <w:tcPr>
            <w:tcW w:w="4536" w:type="dxa"/>
          </w:tcPr>
          <w:p w:rsidR="00F957DC" w:rsidRPr="008E0DD5" w:rsidRDefault="00F957DC" w:rsidP="009F18E0">
            <w:pPr>
              <w:rPr>
                <w:rFonts w:ascii="Times New Roman" w:hAnsi="Times New Roman" w:cs="Times New Roman"/>
                <w:sz w:val="24"/>
                <w:szCs w:val="24"/>
              </w:rPr>
            </w:pPr>
          </w:p>
        </w:tc>
        <w:tc>
          <w:tcPr>
            <w:tcW w:w="1418"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Estimate </w:t>
            </w:r>
          </w:p>
          <w:p w:rsidR="00F957DC" w:rsidRPr="008E0DD5" w:rsidRDefault="00F957DC" w:rsidP="009F18E0">
            <w:pPr>
              <w:rPr>
                <w:rFonts w:ascii="Times New Roman" w:hAnsi="Times New Roman" w:cs="Times New Roman"/>
                <w:sz w:val="24"/>
                <w:szCs w:val="24"/>
              </w:rPr>
            </w:pPr>
            <w:proofErr w:type="spellStart"/>
            <w:r w:rsidRPr="008E0DD5">
              <w:rPr>
                <w:rFonts w:ascii="Times New Roman" w:hAnsi="Times New Roman" w:cs="Times New Roman"/>
                <w:sz w:val="24"/>
                <w:szCs w:val="24"/>
              </w:rPr>
              <w:t>Sh</w:t>
            </w:r>
            <w:proofErr w:type="spellEnd"/>
            <w:r w:rsidRPr="008E0DD5">
              <w:rPr>
                <w:rFonts w:ascii="Times New Roman" w:hAnsi="Times New Roman" w:cs="Times New Roman"/>
                <w:sz w:val="24"/>
                <w:szCs w:val="24"/>
              </w:rPr>
              <w:t>, 000</w:t>
            </w:r>
          </w:p>
        </w:tc>
        <w:tc>
          <w:tcPr>
            <w:tcW w:w="1843"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Expenditure</w:t>
            </w:r>
          </w:p>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 </w:t>
            </w:r>
            <w:proofErr w:type="spellStart"/>
            <w:r w:rsidRPr="008E0DD5">
              <w:rPr>
                <w:rFonts w:ascii="Times New Roman" w:hAnsi="Times New Roman" w:cs="Times New Roman"/>
                <w:sz w:val="24"/>
                <w:szCs w:val="24"/>
              </w:rPr>
              <w:t>sh</w:t>
            </w:r>
            <w:proofErr w:type="spellEnd"/>
            <w:r w:rsidRPr="008E0DD5">
              <w:rPr>
                <w:rFonts w:ascii="Times New Roman" w:hAnsi="Times New Roman" w:cs="Times New Roman"/>
                <w:sz w:val="24"/>
                <w:szCs w:val="24"/>
              </w:rPr>
              <w:t xml:space="preserve"> 000</w:t>
            </w:r>
          </w:p>
        </w:tc>
      </w:tr>
      <w:tr w:rsidR="00F957DC" w:rsidRPr="008E0DD5" w:rsidTr="009F18E0">
        <w:tc>
          <w:tcPr>
            <w:tcW w:w="169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000</w:t>
            </w:r>
          </w:p>
        </w:tc>
        <w:tc>
          <w:tcPr>
            <w:tcW w:w="453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Personal Emoluments    </w:t>
            </w:r>
          </w:p>
        </w:tc>
        <w:tc>
          <w:tcPr>
            <w:tcW w:w="1418"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246,560  </w:t>
            </w:r>
          </w:p>
        </w:tc>
        <w:tc>
          <w:tcPr>
            <w:tcW w:w="1843"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195,040 </w:t>
            </w:r>
          </w:p>
        </w:tc>
      </w:tr>
      <w:tr w:rsidR="00F957DC" w:rsidRPr="008E0DD5" w:rsidTr="009F18E0">
        <w:tc>
          <w:tcPr>
            <w:tcW w:w="169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50</w:t>
            </w:r>
          </w:p>
        </w:tc>
        <w:tc>
          <w:tcPr>
            <w:tcW w:w="453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House allowances    </w:t>
            </w:r>
          </w:p>
        </w:tc>
        <w:tc>
          <w:tcPr>
            <w:tcW w:w="1418"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39,100  </w:t>
            </w:r>
          </w:p>
        </w:tc>
        <w:tc>
          <w:tcPr>
            <w:tcW w:w="1843"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28,520</w:t>
            </w:r>
          </w:p>
        </w:tc>
      </w:tr>
      <w:tr w:rsidR="00F957DC" w:rsidRPr="008E0DD5" w:rsidTr="009F18E0">
        <w:tc>
          <w:tcPr>
            <w:tcW w:w="169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80</w:t>
            </w:r>
          </w:p>
        </w:tc>
        <w:tc>
          <w:tcPr>
            <w:tcW w:w="453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Passages and Leave Expenses   </w:t>
            </w:r>
          </w:p>
        </w:tc>
        <w:tc>
          <w:tcPr>
            <w:tcW w:w="1418"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8,280  </w:t>
            </w:r>
          </w:p>
        </w:tc>
        <w:tc>
          <w:tcPr>
            <w:tcW w:w="1843"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1,334  </w:t>
            </w:r>
          </w:p>
        </w:tc>
      </w:tr>
      <w:tr w:rsidR="00F957DC" w:rsidRPr="008E0DD5" w:rsidTr="009F18E0">
        <w:tc>
          <w:tcPr>
            <w:tcW w:w="169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   100</w:t>
            </w:r>
          </w:p>
        </w:tc>
        <w:tc>
          <w:tcPr>
            <w:tcW w:w="453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Transport Operating Expenses   </w:t>
            </w:r>
          </w:p>
        </w:tc>
        <w:tc>
          <w:tcPr>
            <w:tcW w:w="1418"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32,200  </w:t>
            </w:r>
          </w:p>
        </w:tc>
        <w:tc>
          <w:tcPr>
            <w:tcW w:w="1843"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27,186  </w:t>
            </w:r>
          </w:p>
        </w:tc>
      </w:tr>
      <w:tr w:rsidR="00F957DC" w:rsidRPr="008E0DD5" w:rsidTr="009F18E0">
        <w:tc>
          <w:tcPr>
            <w:tcW w:w="169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110</w:t>
            </w:r>
          </w:p>
        </w:tc>
        <w:tc>
          <w:tcPr>
            <w:tcW w:w="453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Traveling and Accommodation Expenses</w:t>
            </w:r>
          </w:p>
        </w:tc>
        <w:tc>
          <w:tcPr>
            <w:tcW w:w="1418"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2,668  </w:t>
            </w:r>
          </w:p>
        </w:tc>
        <w:tc>
          <w:tcPr>
            <w:tcW w:w="1843"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3,312  </w:t>
            </w:r>
          </w:p>
        </w:tc>
      </w:tr>
      <w:tr w:rsidR="00F957DC" w:rsidRPr="008E0DD5" w:rsidTr="009F18E0">
        <w:tc>
          <w:tcPr>
            <w:tcW w:w="169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120</w:t>
            </w:r>
          </w:p>
        </w:tc>
        <w:tc>
          <w:tcPr>
            <w:tcW w:w="453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Postal and Telegram Expenses   </w:t>
            </w:r>
          </w:p>
        </w:tc>
        <w:tc>
          <w:tcPr>
            <w:tcW w:w="1418"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9,200  </w:t>
            </w:r>
          </w:p>
        </w:tc>
        <w:tc>
          <w:tcPr>
            <w:tcW w:w="1843"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6,624  </w:t>
            </w:r>
          </w:p>
        </w:tc>
      </w:tr>
      <w:tr w:rsidR="00F957DC" w:rsidRPr="008E0DD5" w:rsidTr="009F18E0">
        <w:tc>
          <w:tcPr>
            <w:tcW w:w="169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190</w:t>
            </w:r>
          </w:p>
        </w:tc>
        <w:tc>
          <w:tcPr>
            <w:tcW w:w="453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Miscellaneous other Charges   </w:t>
            </w:r>
          </w:p>
        </w:tc>
        <w:tc>
          <w:tcPr>
            <w:tcW w:w="1418"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34,960</w:t>
            </w:r>
          </w:p>
        </w:tc>
        <w:tc>
          <w:tcPr>
            <w:tcW w:w="1843"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  33,764  </w:t>
            </w:r>
          </w:p>
        </w:tc>
      </w:tr>
      <w:tr w:rsidR="00F957DC" w:rsidRPr="008E0DD5" w:rsidTr="009F18E0">
        <w:tc>
          <w:tcPr>
            <w:tcW w:w="169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196</w:t>
            </w:r>
          </w:p>
        </w:tc>
        <w:tc>
          <w:tcPr>
            <w:tcW w:w="453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Training Expenses    </w:t>
            </w:r>
          </w:p>
        </w:tc>
        <w:tc>
          <w:tcPr>
            <w:tcW w:w="1418"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11,960  </w:t>
            </w:r>
          </w:p>
        </w:tc>
        <w:tc>
          <w:tcPr>
            <w:tcW w:w="1843"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13,476  </w:t>
            </w:r>
          </w:p>
        </w:tc>
      </w:tr>
      <w:tr w:rsidR="00F957DC" w:rsidRPr="008E0DD5" w:rsidTr="009F18E0">
        <w:tc>
          <w:tcPr>
            <w:tcW w:w="169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230</w:t>
            </w:r>
          </w:p>
        </w:tc>
        <w:tc>
          <w:tcPr>
            <w:tcW w:w="453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Purchase of Equipment    </w:t>
            </w:r>
          </w:p>
        </w:tc>
        <w:tc>
          <w:tcPr>
            <w:tcW w:w="1418"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42,000  </w:t>
            </w:r>
          </w:p>
        </w:tc>
        <w:tc>
          <w:tcPr>
            <w:tcW w:w="1843"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17,600</w:t>
            </w:r>
          </w:p>
        </w:tc>
      </w:tr>
      <w:tr w:rsidR="00F957DC" w:rsidRPr="008E0DD5" w:rsidTr="009F18E0">
        <w:tc>
          <w:tcPr>
            <w:tcW w:w="169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620</w:t>
            </w:r>
          </w:p>
        </w:tc>
        <w:tc>
          <w:tcPr>
            <w:tcW w:w="453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Appropriations - in -Aid    </w:t>
            </w:r>
          </w:p>
        </w:tc>
        <w:tc>
          <w:tcPr>
            <w:tcW w:w="1418"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2,000  </w:t>
            </w:r>
          </w:p>
        </w:tc>
        <w:tc>
          <w:tcPr>
            <w:tcW w:w="1843"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11,120 </w:t>
            </w:r>
            <w:r w:rsidRPr="008E0DD5">
              <w:rPr>
                <w:rFonts w:ascii="Times New Roman" w:hAnsi="Times New Roman" w:cs="Times New Roman"/>
                <w:sz w:val="20"/>
                <w:szCs w:val="20"/>
              </w:rPr>
              <w:t>(Realised)</w:t>
            </w:r>
          </w:p>
        </w:tc>
      </w:tr>
    </w:tbl>
    <w:p w:rsidR="00F957DC" w:rsidRPr="008E0DD5" w:rsidRDefault="00F957DC" w:rsidP="00F957DC">
      <w:pPr>
        <w:rPr>
          <w:rFonts w:ascii="Times New Roman" w:hAnsi="Times New Roman" w:cs="Times New Roman"/>
          <w:sz w:val="24"/>
          <w:szCs w:val="24"/>
        </w:rPr>
      </w:pPr>
      <w:r w:rsidRPr="008E0DD5">
        <w:rPr>
          <w:rFonts w:ascii="Times New Roman" w:hAnsi="Times New Roman" w:cs="Times New Roman"/>
          <w:sz w:val="24"/>
          <w:szCs w:val="24"/>
        </w:rPr>
        <w:t>The Ministry made four equal withdraws from the Exchequer in July 2018, October 2018, January 2019 and May 2019. In total the Ministry had withdrawn Sh.400</w:t>
      </w:r>
      <w:proofErr w:type="gramStart"/>
      <w:r w:rsidRPr="008E0DD5">
        <w:rPr>
          <w:rFonts w:ascii="Times New Roman" w:hAnsi="Times New Roman" w:cs="Times New Roman"/>
          <w:sz w:val="24"/>
          <w:szCs w:val="24"/>
        </w:rPr>
        <w:t>,000,000</w:t>
      </w:r>
      <w:proofErr w:type="gramEnd"/>
      <w:r w:rsidRPr="008E0DD5">
        <w:rPr>
          <w:rFonts w:ascii="Times New Roman" w:hAnsi="Times New Roman" w:cs="Times New Roman"/>
          <w:sz w:val="24"/>
          <w:szCs w:val="24"/>
        </w:rPr>
        <w:t xml:space="preserve"> by the end of the 2018/2019 financial year.</w:t>
      </w:r>
    </w:p>
    <w:tbl>
      <w:tblPr>
        <w:tblStyle w:val="TableGrid"/>
        <w:tblW w:w="0" w:type="auto"/>
        <w:tblLook w:val="04A0" w:firstRow="1" w:lastRow="0" w:firstColumn="1" w:lastColumn="0" w:noHBand="0" w:noVBand="1"/>
      </w:tblPr>
      <w:tblGrid>
        <w:gridCol w:w="3116"/>
        <w:gridCol w:w="3117"/>
        <w:gridCol w:w="3117"/>
      </w:tblGrid>
      <w:tr w:rsidR="00F957DC" w:rsidRPr="008E0DD5" w:rsidTr="009F18E0">
        <w:tc>
          <w:tcPr>
            <w:tcW w:w="311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000</w:t>
            </w:r>
          </w:p>
        </w:tc>
        <w:tc>
          <w:tcPr>
            <w:tcW w:w="3117"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Personal Emoluments   </w:t>
            </w:r>
          </w:p>
        </w:tc>
        <w:tc>
          <w:tcPr>
            <w:tcW w:w="3117"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12,000 (reduction)    </w:t>
            </w:r>
          </w:p>
        </w:tc>
      </w:tr>
      <w:tr w:rsidR="00F957DC" w:rsidRPr="008E0DD5" w:rsidTr="009F18E0">
        <w:tc>
          <w:tcPr>
            <w:tcW w:w="311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196</w:t>
            </w:r>
          </w:p>
        </w:tc>
        <w:tc>
          <w:tcPr>
            <w:tcW w:w="3117"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Training Expenses   </w:t>
            </w:r>
          </w:p>
        </w:tc>
        <w:tc>
          <w:tcPr>
            <w:tcW w:w="3117"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2,000 (increase)    </w:t>
            </w:r>
          </w:p>
        </w:tc>
      </w:tr>
      <w:tr w:rsidR="00F957DC" w:rsidRPr="008E0DD5" w:rsidTr="009F18E0">
        <w:tc>
          <w:tcPr>
            <w:tcW w:w="311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620</w:t>
            </w:r>
          </w:p>
        </w:tc>
        <w:tc>
          <w:tcPr>
            <w:tcW w:w="3117"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Appropriations -In-Aid  </w:t>
            </w:r>
          </w:p>
        </w:tc>
        <w:tc>
          <w:tcPr>
            <w:tcW w:w="3117"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8,000 increase)</w:t>
            </w:r>
          </w:p>
        </w:tc>
      </w:tr>
    </w:tbl>
    <w:p w:rsidR="00F957DC" w:rsidRPr="008E0DD5" w:rsidRDefault="00F957DC" w:rsidP="00F957DC">
      <w:pPr>
        <w:spacing w:before="240"/>
        <w:rPr>
          <w:rFonts w:ascii="Times New Roman" w:hAnsi="Times New Roman" w:cs="Times New Roman"/>
          <w:sz w:val="24"/>
          <w:szCs w:val="24"/>
        </w:rPr>
      </w:pPr>
      <w:r w:rsidRPr="008E0DD5">
        <w:rPr>
          <w:rFonts w:ascii="Times New Roman" w:hAnsi="Times New Roman" w:cs="Times New Roman"/>
          <w:sz w:val="24"/>
          <w:szCs w:val="24"/>
        </w:rPr>
        <w:t xml:space="preserve">Required: </w:t>
      </w:r>
      <w:r>
        <w:rPr>
          <w:rFonts w:ascii="Times New Roman" w:hAnsi="Times New Roman" w:cs="Times New Roman"/>
          <w:sz w:val="24"/>
          <w:szCs w:val="24"/>
        </w:rPr>
        <w:t>(4 marks each)</w:t>
      </w:r>
      <w:r w:rsidRPr="008E0DD5">
        <w:rPr>
          <w:rFonts w:ascii="Times New Roman" w:hAnsi="Times New Roman" w:cs="Times New Roman"/>
          <w:sz w:val="24"/>
          <w:szCs w:val="24"/>
        </w:rPr>
        <w:t xml:space="preserve">      </w:t>
      </w:r>
    </w:p>
    <w:p w:rsidR="00F957DC" w:rsidRPr="008E0DD5" w:rsidRDefault="00F957DC" w:rsidP="00F957DC">
      <w:pPr>
        <w:pStyle w:val="ListParagraph"/>
        <w:numPr>
          <w:ilvl w:val="0"/>
          <w:numId w:val="25"/>
        </w:numPr>
        <w:spacing w:after="160" w:line="259" w:lineRule="auto"/>
        <w:rPr>
          <w:rFonts w:ascii="Times New Roman" w:hAnsi="Times New Roman" w:cs="Times New Roman"/>
          <w:sz w:val="24"/>
          <w:szCs w:val="24"/>
        </w:rPr>
      </w:pPr>
      <w:r w:rsidRPr="008E0DD5">
        <w:rPr>
          <w:rFonts w:ascii="Times New Roman" w:hAnsi="Times New Roman" w:cs="Times New Roman"/>
          <w:sz w:val="24"/>
          <w:szCs w:val="24"/>
        </w:rPr>
        <w:t>Appropriation account f</w:t>
      </w:r>
      <w:r>
        <w:rPr>
          <w:rFonts w:ascii="Times New Roman" w:hAnsi="Times New Roman" w:cs="Times New Roman"/>
          <w:sz w:val="24"/>
          <w:szCs w:val="24"/>
        </w:rPr>
        <w:t xml:space="preserve">or the year ended 30 June 2019 </w:t>
      </w:r>
      <w:r w:rsidRPr="008E0DD5">
        <w:rPr>
          <w:rFonts w:ascii="Times New Roman" w:hAnsi="Times New Roman" w:cs="Times New Roman"/>
          <w:sz w:val="24"/>
          <w:szCs w:val="24"/>
        </w:rPr>
        <w:t xml:space="preserve">  </w:t>
      </w:r>
    </w:p>
    <w:p w:rsidR="00F957DC" w:rsidRPr="008E0DD5" w:rsidRDefault="00F957DC" w:rsidP="00F957DC">
      <w:pPr>
        <w:pStyle w:val="ListParagraph"/>
        <w:numPr>
          <w:ilvl w:val="0"/>
          <w:numId w:val="25"/>
        </w:numPr>
        <w:spacing w:after="160" w:line="259" w:lineRule="auto"/>
        <w:rPr>
          <w:rFonts w:ascii="Times New Roman" w:hAnsi="Times New Roman" w:cs="Times New Roman"/>
          <w:sz w:val="24"/>
          <w:szCs w:val="24"/>
        </w:rPr>
      </w:pPr>
      <w:r w:rsidRPr="008E0DD5">
        <w:rPr>
          <w:rFonts w:ascii="Times New Roman" w:hAnsi="Times New Roman" w:cs="Times New Roman"/>
          <w:sz w:val="24"/>
          <w:szCs w:val="24"/>
        </w:rPr>
        <w:t xml:space="preserve">General Account of vote for the year ended 30 June 2019.   </w:t>
      </w:r>
    </w:p>
    <w:p w:rsidR="00F957DC" w:rsidRPr="008E0DD5" w:rsidRDefault="00F957DC" w:rsidP="00F957DC">
      <w:pPr>
        <w:pStyle w:val="ListParagraph"/>
        <w:numPr>
          <w:ilvl w:val="0"/>
          <w:numId w:val="25"/>
        </w:numPr>
        <w:spacing w:after="160" w:line="259" w:lineRule="auto"/>
        <w:rPr>
          <w:rFonts w:ascii="Times New Roman" w:hAnsi="Times New Roman" w:cs="Times New Roman"/>
          <w:sz w:val="24"/>
          <w:szCs w:val="24"/>
        </w:rPr>
      </w:pPr>
      <w:r w:rsidRPr="008E0DD5">
        <w:rPr>
          <w:rFonts w:ascii="Times New Roman" w:hAnsi="Times New Roman" w:cs="Times New Roman"/>
          <w:sz w:val="24"/>
          <w:szCs w:val="24"/>
        </w:rPr>
        <w:t xml:space="preserve">Exchequer Account for the year ended 30 June 2019    </w:t>
      </w:r>
    </w:p>
    <w:p w:rsidR="00F957DC" w:rsidRPr="008E0DD5" w:rsidRDefault="00F957DC" w:rsidP="00F957DC">
      <w:pPr>
        <w:pStyle w:val="ListParagraph"/>
        <w:numPr>
          <w:ilvl w:val="0"/>
          <w:numId w:val="25"/>
        </w:numPr>
        <w:spacing w:after="160" w:line="259" w:lineRule="auto"/>
        <w:rPr>
          <w:rFonts w:ascii="Times New Roman" w:hAnsi="Times New Roman" w:cs="Times New Roman"/>
          <w:sz w:val="24"/>
          <w:szCs w:val="24"/>
        </w:rPr>
      </w:pPr>
      <w:r w:rsidRPr="008E0DD5">
        <w:rPr>
          <w:rFonts w:ascii="Times New Roman" w:hAnsi="Times New Roman" w:cs="Times New Roman"/>
          <w:sz w:val="24"/>
          <w:szCs w:val="24"/>
        </w:rPr>
        <w:t xml:space="preserve">Paymaster General (PMG) account for the year ended 30 June 2019 </w:t>
      </w:r>
    </w:p>
    <w:p w:rsidR="00052BB3" w:rsidRPr="00F957DC" w:rsidRDefault="00F957DC" w:rsidP="00F957DC">
      <w:pPr>
        <w:pStyle w:val="ListParagraph"/>
        <w:numPr>
          <w:ilvl w:val="0"/>
          <w:numId w:val="25"/>
        </w:numPr>
        <w:spacing w:after="160" w:line="259" w:lineRule="auto"/>
        <w:rPr>
          <w:rFonts w:ascii="Times New Roman" w:hAnsi="Times New Roman" w:cs="Times New Roman"/>
          <w:sz w:val="24"/>
          <w:szCs w:val="24"/>
        </w:rPr>
      </w:pPr>
      <w:r w:rsidRPr="008E0DD5">
        <w:rPr>
          <w:rFonts w:ascii="Times New Roman" w:hAnsi="Times New Roman" w:cs="Times New Roman"/>
          <w:sz w:val="24"/>
          <w:szCs w:val="24"/>
        </w:rPr>
        <w:t>Statement of assets and liabilities as at 30 June 2019.</w:t>
      </w:r>
    </w:p>
    <w:p w:rsidR="00F957DC" w:rsidRPr="0005699C" w:rsidRDefault="00F957DC" w:rsidP="00F957DC">
      <w:pPr>
        <w:rPr>
          <w:rFonts w:ascii="Times New Roman" w:hAnsi="Times New Roman" w:cs="Times New Roman"/>
          <w:b/>
          <w:sz w:val="24"/>
          <w:szCs w:val="24"/>
          <w:u w:val="thick"/>
        </w:rPr>
      </w:pPr>
      <w:r>
        <w:rPr>
          <w:rFonts w:ascii="Times New Roman" w:hAnsi="Times New Roman" w:cs="Times New Roman"/>
          <w:b/>
          <w:sz w:val="24"/>
          <w:szCs w:val="24"/>
          <w:u w:val="thick"/>
        </w:rPr>
        <w:t>QUESTION FOUR</w:t>
      </w:r>
      <w:r w:rsidRPr="0005699C">
        <w:rPr>
          <w:rFonts w:ascii="Times New Roman" w:hAnsi="Times New Roman" w:cs="Times New Roman"/>
          <w:b/>
          <w:sz w:val="24"/>
          <w:szCs w:val="24"/>
          <w:u w:val="thick"/>
        </w:rPr>
        <w:t xml:space="preserve"> (20 MARKS)</w:t>
      </w:r>
    </w:p>
    <w:p w:rsidR="00F957DC" w:rsidRPr="008E0DD5" w:rsidRDefault="00F957DC" w:rsidP="00F957DC">
      <w:pPr>
        <w:rPr>
          <w:rFonts w:ascii="Times New Roman" w:hAnsi="Times New Roman" w:cs="Times New Roman"/>
          <w:sz w:val="24"/>
          <w:szCs w:val="24"/>
        </w:rPr>
      </w:pPr>
      <w:r w:rsidRPr="008E0DD5">
        <w:rPr>
          <w:rFonts w:ascii="Times New Roman" w:hAnsi="Times New Roman" w:cs="Times New Roman"/>
          <w:sz w:val="24"/>
          <w:szCs w:val="24"/>
        </w:rPr>
        <w:t xml:space="preserve">The following information was extracted from the books of the Ministry of Finance for the fiscal year ended 30 June 2019.   </w:t>
      </w:r>
    </w:p>
    <w:tbl>
      <w:tblPr>
        <w:tblStyle w:val="TableGrid"/>
        <w:tblW w:w="0" w:type="auto"/>
        <w:tblInd w:w="683" w:type="dxa"/>
        <w:tblLook w:val="04A0" w:firstRow="1" w:lastRow="0" w:firstColumn="1" w:lastColumn="0" w:noHBand="0" w:noVBand="1"/>
      </w:tblPr>
      <w:tblGrid>
        <w:gridCol w:w="5266"/>
        <w:gridCol w:w="1784"/>
      </w:tblGrid>
      <w:tr w:rsidR="00F957DC" w:rsidRPr="008E0DD5" w:rsidTr="009F18E0">
        <w:trPr>
          <w:trHeight w:val="281"/>
        </w:trPr>
        <w:tc>
          <w:tcPr>
            <w:tcW w:w="5266" w:type="dxa"/>
          </w:tcPr>
          <w:p w:rsidR="00F957DC" w:rsidRPr="008E0DD5" w:rsidRDefault="00F957DC" w:rsidP="009F18E0">
            <w:pPr>
              <w:rPr>
                <w:rFonts w:ascii="Times New Roman" w:hAnsi="Times New Roman" w:cs="Times New Roman"/>
                <w:sz w:val="24"/>
                <w:szCs w:val="24"/>
              </w:rPr>
            </w:pPr>
          </w:p>
        </w:tc>
        <w:tc>
          <w:tcPr>
            <w:tcW w:w="1784" w:type="dxa"/>
          </w:tcPr>
          <w:p w:rsidR="00F957DC" w:rsidRPr="008E0DD5" w:rsidRDefault="00F957DC" w:rsidP="009F18E0">
            <w:pPr>
              <w:rPr>
                <w:rFonts w:ascii="Times New Roman" w:hAnsi="Times New Roman" w:cs="Times New Roman"/>
                <w:sz w:val="24"/>
                <w:szCs w:val="24"/>
              </w:rPr>
            </w:pPr>
            <w:proofErr w:type="spellStart"/>
            <w:r w:rsidRPr="008E0DD5">
              <w:rPr>
                <w:rFonts w:ascii="Times New Roman" w:hAnsi="Times New Roman" w:cs="Times New Roman"/>
                <w:sz w:val="24"/>
                <w:szCs w:val="24"/>
              </w:rPr>
              <w:t>Shs</w:t>
            </w:r>
            <w:proofErr w:type="spellEnd"/>
            <w:r w:rsidRPr="008E0DD5">
              <w:rPr>
                <w:rFonts w:ascii="Times New Roman" w:hAnsi="Times New Roman" w:cs="Times New Roman"/>
                <w:sz w:val="24"/>
                <w:szCs w:val="24"/>
              </w:rPr>
              <w:t>. “000”</w:t>
            </w:r>
          </w:p>
        </w:tc>
      </w:tr>
      <w:tr w:rsidR="00F957DC" w:rsidRPr="008E0DD5" w:rsidTr="009F18E0">
        <w:trPr>
          <w:trHeight w:val="281"/>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Reserves</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900,000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Accumulated fund as at 1 July 2018</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375,000</w:t>
            </w:r>
          </w:p>
        </w:tc>
      </w:tr>
      <w:tr w:rsidR="00F957DC" w:rsidRPr="008E0DD5" w:rsidTr="009F18E0">
        <w:trPr>
          <w:trHeight w:val="281"/>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Cash and cash equivalents  </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250,000</w:t>
            </w:r>
          </w:p>
        </w:tc>
      </w:tr>
      <w:tr w:rsidR="00F957DC" w:rsidRPr="008E0DD5" w:rsidTr="009F18E0">
        <w:trPr>
          <w:trHeight w:val="281"/>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Receivables</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100,000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Inventory</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50,000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Transfer from other ministries  </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25,000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Other revenue</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300,000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Payables</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250,000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Land, buildings and furniture</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1,750,000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Computer equipment and motor vehicles</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250,000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Wages and salaries</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500,000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lastRenderedPageBreak/>
              <w:t>Transfer to other ministries</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250,000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Supplies and consumables used</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200,000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Other expenses</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600,000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 xml:space="preserve">Finance cost  </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50,000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Long term borrowing</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500,000</w:t>
            </w:r>
          </w:p>
        </w:tc>
      </w:tr>
      <w:tr w:rsidR="00F957DC" w:rsidRPr="008E0DD5" w:rsidTr="009F18E0">
        <w:trPr>
          <w:trHeight w:val="264"/>
        </w:trPr>
        <w:tc>
          <w:tcPr>
            <w:tcW w:w="5266" w:type="dxa"/>
          </w:tcPr>
          <w:p w:rsidR="00F957DC" w:rsidRPr="008E0DD5" w:rsidRDefault="00F957DC" w:rsidP="009F18E0">
            <w:pPr>
              <w:rPr>
                <w:rFonts w:ascii="Times New Roman" w:hAnsi="Times New Roman" w:cs="Times New Roman"/>
                <w:sz w:val="24"/>
                <w:szCs w:val="24"/>
              </w:rPr>
            </w:pPr>
            <w:r w:rsidRPr="008E0DD5">
              <w:rPr>
                <w:rFonts w:ascii="Times New Roman" w:hAnsi="Times New Roman" w:cs="Times New Roman"/>
                <w:sz w:val="24"/>
                <w:szCs w:val="24"/>
              </w:rPr>
              <w:t>Liability for long – term employee benefits</w:t>
            </w:r>
          </w:p>
        </w:tc>
        <w:tc>
          <w:tcPr>
            <w:tcW w:w="1784" w:type="dxa"/>
          </w:tcPr>
          <w:p w:rsidR="00F957DC" w:rsidRPr="008E0DD5" w:rsidRDefault="00F957DC" w:rsidP="009F18E0">
            <w:pPr>
              <w:jc w:val="right"/>
              <w:rPr>
                <w:rFonts w:ascii="Times New Roman" w:hAnsi="Times New Roman" w:cs="Times New Roman"/>
                <w:sz w:val="24"/>
                <w:szCs w:val="24"/>
              </w:rPr>
            </w:pPr>
            <w:r w:rsidRPr="008E0DD5">
              <w:rPr>
                <w:rFonts w:ascii="Times New Roman" w:hAnsi="Times New Roman" w:cs="Times New Roman"/>
                <w:sz w:val="24"/>
                <w:szCs w:val="24"/>
              </w:rPr>
              <w:t xml:space="preserve">100,000 </w:t>
            </w:r>
          </w:p>
        </w:tc>
      </w:tr>
    </w:tbl>
    <w:p w:rsidR="00F957DC" w:rsidRPr="008E0DD5" w:rsidRDefault="00F957DC" w:rsidP="00F957DC">
      <w:pPr>
        <w:rPr>
          <w:rFonts w:ascii="Times New Roman" w:hAnsi="Times New Roman" w:cs="Times New Roman"/>
          <w:sz w:val="24"/>
          <w:szCs w:val="24"/>
        </w:rPr>
      </w:pPr>
    </w:p>
    <w:p w:rsidR="00F957DC" w:rsidRDefault="00F957DC" w:rsidP="00F957DC">
      <w:pPr>
        <w:rPr>
          <w:rFonts w:ascii="Times New Roman" w:hAnsi="Times New Roman" w:cs="Times New Roman"/>
          <w:sz w:val="24"/>
          <w:szCs w:val="24"/>
        </w:rPr>
      </w:pPr>
      <w:r w:rsidRPr="008E0DD5">
        <w:rPr>
          <w:rFonts w:ascii="Times New Roman" w:hAnsi="Times New Roman" w:cs="Times New Roman"/>
          <w:sz w:val="24"/>
          <w:szCs w:val="24"/>
        </w:rPr>
        <w:t xml:space="preserve">Required:   </w:t>
      </w:r>
    </w:p>
    <w:p w:rsidR="00F957DC" w:rsidRPr="0005699C" w:rsidRDefault="00F957DC" w:rsidP="00F957DC">
      <w:pPr>
        <w:pStyle w:val="ListParagraph"/>
        <w:numPr>
          <w:ilvl w:val="0"/>
          <w:numId w:val="24"/>
        </w:numPr>
        <w:spacing w:after="160" w:line="259" w:lineRule="auto"/>
        <w:rPr>
          <w:rFonts w:ascii="Times New Roman" w:hAnsi="Times New Roman" w:cs="Times New Roman"/>
          <w:sz w:val="24"/>
          <w:szCs w:val="24"/>
        </w:rPr>
      </w:pPr>
      <w:r w:rsidRPr="0005699C">
        <w:rPr>
          <w:rFonts w:ascii="Times New Roman" w:hAnsi="Times New Roman" w:cs="Times New Roman"/>
          <w:sz w:val="24"/>
          <w:szCs w:val="24"/>
        </w:rPr>
        <w:t xml:space="preserve">Statement of financial performance for the year ended 30 June 2019 </w:t>
      </w:r>
      <w:proofErr w:type="gramStart"/>
      <w:r w:rsidRPr="0005699C">
        <w:rPr>
          <w:rFonts w:ascii="Times New Roman" w:hAnsi="Times New Roman" w:cs="Times New Roman"/>
          <w:sz w:val="24"/>
          <w:szCs w:val="24"/>
        </w:rPr>
        <w:t>( 10</w:t>
      </w:r>
      <w:proofErr w:type="gramEnd"/>
      <w:r w:rsidRPr="0005699C">
        <w:rPr>
          <w:rFonts w:ascii="Times New Roman" w:hAnsi="Times New Roman" w:cs="Times New Roman"/>
          <w:sz w:val="24"/>
          <w:szCs w:val="24"/>
        </w:rPr>
        <w:t xml:space="preserve"> marks). </w:t>
      </w:r>
    </w:p>
    <w:p w:rsidR="00F957DC" w:rsidRPr="0005699C" w:rsidRDefault="00F957DC" w:rsidP="00F957DC">
      <w:pPr>
        <w:pStyle w:val="ListParagraph"/>
        <w:numPr>
          <w:ilvl w:val="0"/>
          <w:numId w:val="24"/>
        </w:numPr>
        <w:spacing w:after="160" w:line="259" w:lineRule="auto"/>
        <w:rPr>
          <w:rFonts w:ascii="Times New Roman" w:hAnsi="Times New Roman" w:cs="Times New Roman"/>
          <w:sz w:val="24"/>
          <w:szCs w:val="24"/>
        </w:rPr>
      </w:pPr>
      <w:r w:rsidRPr="0005699C">
        <w:rPr>
          <w:rFonts w:ascii="Times New Roman" w:hAnsi="Times New Roman" w:cs="Times New Roman"/>
          <w:sz w:val="24"/>
          <w:szCs w:val="24"/>
        </w:rPr>
        <w:t xml:space="preserve">Statement of financial position as at 30 June 2019. </w:t>
      </w:r>
      <w:proofErr w:type="gramStart"/>
      <w:r w:rsidRPr="0005699C">
        <w:rPr>
          <w:rFonts w:ascii="Times New Roman" w:hAnsi="Times New Roman" w:cs="Times New Roman"/>
          <w:sz w:val="24"/>
          <w:szCs w:val="24"/>
        </w:rPr>
        <w:t>( 10</w:t>
      </w:r>
      <w:proofErr w:type="gramEnd"/>
      <w:r w:rsidRPr="0005699C">
        <w:rPr>
          <w:rFonts w:ascii="Times New Roman" w:hAnsi="Times New Roman" w:cs="Times New Roman"/>
          <w:sz w:val="24"/>
          <w:szCs w:val="24"/>
        </w:rPr>
        <w:t xml:space="preserve"> marks).</w:t>
      </w:r>
    </w:p>
    <w:p w:rsidR="00F957DC" w:rsidRDefault="00F957DC" w:rsidP="00F957DC">
      <w:pPr>
        <w:spacing w:after="0" w:line="240" w:lineRule="auto"/>
        <w:rPr>
          <w:rFonts w:ascii="Times New Roman" w:eastAsia="Times New Roman" w:hAnsi="Times New Roman" w:cs="Times New Roman"/>
          <w:sz w:val="24"/>
          <w:szCs w:val="24"/>
          <w:lang w:eastAsia="en-GB"/>
        </w:rPr>
      </w:pPr>
    </w:p>
    <w:sectPr w:rsidR="00F957DC" w:rsidSect="00EA59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8100AAF7" w:usb1="0000807B" w:usb2="00000008" w:usb3="00000000" w:csb0="000100FF" w:csb1="00000000"/>
  </w:font>
  <w:font w:name="Copperplate Gothic Bold">
    <w:panose1 w:val="020E07050202060204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E21793"/>
    <w:multiLevelType w:val="hybridMultilevel"/>
    <w:tmpl w:val="7D62BC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93C761E"/>
    <w:multiLevelType w:val="hybridMultilevel"/>
    <w:tmpl w:val="9CAAACFE"/>
    <w:lvl w:ilvl="0" w:tplc="E58262B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0FE9076A"/>
    <w:multiLevelType w:val="hybridMultilevel"/>
    <w:tmpl w:val="97D6604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8757007"/>
    <w:multiLevelType w:val="hybridMultilevel"/>
    <w:tmpl w:val="1F26604A"/>
    <w:lvl w:ilvl="0" w:tplc="9DFE85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9992666"/>
    <w:multiLevelType w:val="hybridMultilevel"/>
    <w:tmpl w:val="04628F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A683192"/>
    <w:multiLevelType w:val="hybridMultilevel"/>
    <w:tmpl w:val="FB64DE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10E4D12"/>
    <w:multiLevelType w:val="hybridMultilevel"/>
    <w:tmpl w:val="FBCC8F34"/>
    <w:lvl w:ilvl="0" w:tplc="3AF8BAA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27D4B8F"/>
    <w:multiLevelType w:val="hybridMultilevel"/>
    <w:tmpl w:val="F40E839A"/>
    <w:lvl w:ilvl="0" w:tplc="1772F10A">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8A85DF1"/>
    <w:multiLevelType w:val="hybridMultilevel"/>
    <w:tmpl w:val="6C4AB29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F696638"/>
    <w:multiLevelType w:val="hybridMultilevel"/>
    <w:tmpl w:val="61CE6F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3F8A6519"/>
    <w:multiLevelType w:val="hybridMultilevel"/>
    <w:tmpl w:val="495CA248"/>
    <w:lvl w:ilvl="0" w:tplc="3F5618D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497A0D94"/>
    <w:multiLevelType w:val="hybridMultilevel"/>
    <w:tmpl w:val="E46EEA48"/>
    <w:lvl w:ilvl="0" w:tplc="08090017">
      <w:start w:val="1"/>
      <w:numFmt w:val="lowerLetter"/>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4AF557C2"/>
    <w:multiLevelType w:val="hybridMultilevel"/>
    <w:tmpl w:val="A5204F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513E07AC"/>
    <w:multiLevelType w:val="hybridMultilevel"/>
    <w:tmpl w:val="F6C0CC3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5944E20"/>
    <w:multiLevelType w:val="hybridMultilevel"/>
    <w:tmpl w:val="74C2B7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5C207D5E"/>
    <w:multiLevelType w:val="hybridMultilevel"/>
    <w:tmpl w:val="396660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5CB14A80"/>
    <w:multiLevelType w:val="hybridMultilevel"/>
    <w:tmpl w:val="C6AA0F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5CCC4836"/>
    <w:multiLevelType w:val="hybridMultilevel"/>
    <w:tmpl w:val="51F0F652"/>
    <w:lvl w:ilvl="0" w:tplc="4A16C0B4">
      <w:start w:val="1"/>
      <w:numFmt w:val="lowerRoman"/>
      <w:lvlText w:val="%1)"/>
      <w:lvlJc w:val="left"/>
      <w:pPr>
        <w:ind w:left="1500" w:hanging="720"/>
      </w:pPr>
      <w:rPr>
        <w:rFonts w:hint="default"/>
      </w:rPr>
    </w:lvl>
    <w:lvl w:ilvl="1" w:tplc="08090019" w:tentative="1">
      <w:start w:val="1"/>
      <w:numFmt w:val="lowerLetter"/>
      <w:lvlText w:val="%2."/>
      <w:lvlJc w:val="left"/>
      <w:pPr>
        <w:ind w:left="1860" w:hanging="360"/>
      </w:pPr>
    </w:lvl>
    <w:lvl w:ilvl="2" w:tplc="0809001B" w:tentative="1">
      <w:start w:val="1"/>
      <w:numFmt w:val="lowerRoman"/>
      <w:lvlText w:val="%3."/>
      <w:lvlJc w:val="right"/>
      <w:pPr>
        <w:ind w:left="2580" w:hanging="180"/>
      </w:pPr>
    </w:lvl>
    <w:lvl w:ilvl="3" w:tplc="0809000F" w:tentative="1">
      <w:start w:val="1"/>
      <w:numFmt w:val="decimal"/>
      <w:lvlText w:val="%4."/>
      <w:lvlJc w:val="left"/>
      <w:pPr>
        <w:ind w:left="3300" w:hanging="360"/>
      </w:pPr>
    </w:lvl>
    <w:lvl w:ilvl="4" w:tplc="08090019" w:tentative="1">
      <w:start w:val="1"/>
      <w:numFmt w:val="lowerLetter"/>
      <w:lvlText w:val="%5."/>
      <w:lvlJc w:val="left"/>
      <w:pPr>
        <w:ind w:left="4020" w:hanging="360"/>
      </w:pPr>
    </w:lvl>
    <w:lvl w:ilvl="5" w:tplc="0809001B" w:tentative="1">
      <w:start w:val="1"/>
      <w:numFmt w:val="lowerRoman"/>
      <w:lvlText w:val="%6."/>
      <w:lvlJc w:val="right"/>
      <w:pPr>
        <w:ind w:left="4740" w:hanging="180"/>
      </w:pPr>
    </w:lvl>
    <w:lvl w:ilvl="6" w:tplc="0809000F" w:tentative="1">
      <w:start w:val="1"/>
      <w:numFmt w:val="decimal"/>
      <w:lvlText w:val="%7."/>
      <w:lvlJc w:val="left"/>
      <w:pPr>
        <w:ind w:left="5460" w:hanging="360"/>
      </w:pPr>
    </w:lvl>
    <w:lvl w:ilvl="7" w:tplc="08090019" w:tentative="1">
      <w:start w:val="1"/>
      <w:numFmt w:val="lowerLetter"/>
      <w:lvlText w:val="%8."/>
      <w:lvlJc w:val="left"/>
      <w:pPr>
        <w:ind w:left="6180" w:hanging="360"/>
      </w:pPr>
    </w:lvl>
    <w:lvl w:ilvl="8" w:tplc="0809001B" w:tentative="1">
      <w:start w:val="1"/>
      <w:numFmt w:val="lowerRoman"/>
      <w:lvlText w:val="%9."/>
      <w:lvlJc w:val="right"/>
      <w:pPr>
        <w:ind w:left="6900" w:hanging="180"/>
      </w:pPr>
    </w:lvl>
  </w:abstractNum>
  <w:abstractNum w:abstractNumId="18">
    <w:nsid w:val="5D4744DA"/>
    <w:multiLevelType w:val="hybridMultilevel"/>
    <w:tmpl w:val="D6700736"/>
    <w:lvl w:ilvl="0" w:tplc="819CDFF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65F11E29"/>
    <w:multiLevelType w:val="hybridMultilevel"/>
    <w:tmpl w:val="26AA9E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6FF0159F"/>
    <w:multiLevelType w:val="hybridMultilevel"/>
    <w:tmpl w:val="AAC00B28"/>
    <w:lvl w:ilvl="0" w:tplc="06BCCDD2">
      <w:start w:val="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3997CAA"/>
    <w:multiLevelType w:val="hybridMultilevel"/>
    <w:tmpl w:val="2F0E92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76E46652"/>
    <w:multiLevelType w:val="hybridMultilevel"/>
    <w:tmpl w:val="5EF2E9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78202A90"/>
    <w:multiLevelType w:val="hybridMultilevel"/>
    <w:tmpl w:val="4DC87826"/>
    <w:lvl w:ilvl="0" w:tplc="17B6FC3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7B053809"/>
    <w:multiLevelType w:val="hybridMultilevel"/>
    <w:tmpl w:val="48DEFB20"/>
    <w:lvl w:ilvl="0" w:tplc="3FD2D00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7B7B7306"/>
    <w:multiLevelType w:val="hybridMultilevel"/>
    <w:tmpl w:val="1DCEE18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0"/>
  </w:num>
  <w:num w:numId="3">
    <w:abstractNumId w:val="14"/>
  </w:num>
  <w:num w:numId="4">
    <w:abstractNumId w:val="20"/>
  </w:num>
  <w:num w:numId="5">
    <w:abstractNumId w:val="4"/>
  </w:num>
  <w:num w:numId="6">
    <w:abstractNumId w:val="18"/>
  </w:num>
  <w:num w:numId="7">
    <w:abstractNumId w:val="21"/>
  </w:num>
  <w:num w:numId="8">
    <w:abstractNumId w:val="2"/>
  </w:num>
  <w:num w:numId="9">
    <w:abstractNumId w:val="3"/>
  </w:num>
  <w:num w:numId="10">
    <w:abstractNumId w:val="5"/>
  </w:num>
  <w:num w:numId="11">
    <w:abstractNumId w:val="23"/>
  </w:num>
  <w:num w:numId="12">
    <w:abstractNumId w:val="24"/>
  </w:num>
  <w:num w:numId="13">
    <w:abstractNumId w:val="11"/>
  </w:num>
  <w:num w:numId="14">
    <w:abstractNumId w:val="9"/>
  </w:num>
  <w:num w:numId="15">
    <w:abstractNumId w:val="6"/>
  </w:num>
  <w:num w:numId="16">
    <w:abstractNumId w:val="10"/>
  </w:num>
  <w:num w:numId="17">
    <w:abstractNumId w:val="12"/>
  </w:num>
  <w:num w:numId="18">
    <w:abstractNumId w:val="7"/>
  </w:num>
  <w:num w:numId="19">
    <w:abstractNumId w:val="19"/>
  </w:num>
  <w:num w:numId="20">
    <w:abstractNumId w:val="16"/>
  </w:num>
  <w:num w:numId="21">
    <w:abstractNumId w:val="1"/>
  </w:num>
  <w:num w:numId="22">
    <w:abstractNumId w:val="17"/>
  </w:num>
  <w:num w:numId="23">
    <w:abstractNumId w:val="15"/>
  </w:num>
  <w:num w:numId="24">
    <w:abstractNumId w:val="13"/>
  </w:num>
  <w:num w:numId="25">
    <w:abstractNumId w:val="8"/>
  </w:num>
  <w:num w:numId="2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881"/>
    <w:rsid w:val="00043E78"/>
    <w:rsid w:val="00052BB3"/>
    <w:rsid w:val="000A3E14"/>
    <w:rsid w:val="00127C23"/>
    <w:rsid w:val="00154E0C"/>
    <w:rsid w:val="001860C3"/>
    <w:rsid w:val="00332BD7"/>
    <w:rsid w:val="003B7931"/>
    <w:rsid w:val="003D0C81"/>
    <w:rsid w:val="003F04B7"/>
    <w:rsid w:val="004106EE"/>
    <w:rsid w:val="0041368B"/>
    <w:rsid w:val="00415881"/>
    <w:rsid w:val="00433202"/>
    <w:rsid w:val="00583111"/>
    <w:rsid w:val="00590E2C"/>
    <w:rsid w:val="00671723"/>
    <w:rsid w:val="007A4B2E"/>
    <w:rsid w:val="00803606"/>
    <w:rsid w:val="00871EBA"/>
    <w:rsid w:val="008D4C9B"/>
    <w:rsid w:val="00923879"/>
    <w:rsid w:val="009F2969"/>
    <w:rsid w:val="00A47C40"/>
    <w:rsid w:val="00B6118D"/>
    <w:rsid w:val="00BE049D"/>
    <w:rsid w:val="00C40362"/>
    <w:rsid w:val="00C9524A"/>
    <w:rsid w:val="00DF0605"/>
    <w:rsid w:val="00E11AF6"/>
    <w:rsid w:val="00E61537"/>
    <w:rsid w:val="00E81C38"/>
    <w:rsid w:val="00EA59E6"/>
    <w:rsid w:val="00F27E71"/>
    <w:rsid w:val="00F509F0"/>
    <w:rsid w:val="00F957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5:docId w15:val="{79ACC7B9-C2E9-4E73-8816-2208289B9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5881"/>
    <w:rPr>
      <w:rFonts w:ascii="Calibri" w:eastAsia="Calibri" w:hAnsi="Calibri" w:cs="Arial"/>
      <w:lang w:val="en-GB"/>
    </w:rPr>
  </w:style>
  <w:style w:type="paragraph" w:styleId="Heading3">
    <w:name w:val="heading 3"/>
    <w:basedOn w:val="Normal"/>
    <w:next w:val="Normal"/>
    <w:link w:val="Heading3Char"/>
    <w:qFormat/>
    <w:rsid w:val="00415881"/>
    <w:pPr>
      <w:keepNext/>
      <w:spacing w:before="240" w:after="60" w:line="240" w:lineRule="auto"/>
      <w:outlineLvl w:val="2"/>
    </w:pPr>
    <w:rPr>
      <w:rFonts w:ascii="Arial" w:eastAsia="Times New Roman" w:hAnsi="Arial"/>
      <w:b/>
      <w:bCs/>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415881"/>
    <w:rPr>
      <w:rFonts w:ascii="Arial" w:eastAsia="Times New Roman" w:hAnsi="Arial" w:cs="Arial"/>
      <w:b/>
      <w:bCs/>
      <w:sz w:val="26"/>
      <w:szCs w:val="26"/>
    </w:rPr>
  </w:style>
  <w:style w:type="paragraph" w:styleId="ListParagraph">
    <w:name w:val="List Paragraph"/>
    <w:basedOn w:val="Normal"/>
    <w:uiPriority w:val="34"/>
    <w:qFormat/>
    <w:rsid w:val="00415881"/>
    <w:pPr>
      <w:ind w:left="720"/>
      <w:contextualSpacing/>
    </w:pPr>
  </w:style>
  <w:style w:type="paragraph" w:styleId="Footer">
    <w:name w:val="footer"/>
    <w:basedOn w:val="Normal"/>
    <w:link w:val="FooterChar"/>
    <w:uiPriority w:val="99"/>
    <w:rsid w:val="00415881"/>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sid w:val="00415881"/>
    <w:rPr>
      <w:rFonts w:ascii="Times New Roman" w:eastAsia="Times New Roman" w:hAnsi="Times New Roman" w:cs="Times New Roman"/>
      <w:sz w:val="24"/>
      <w:szCs w:val="24"/>
    </w:rPr>
  </w:style>
  <w:style w:type="paragraph" w:styleId="DocumentMap">
    <w:name w:val="Document Map"/>
    <w:basedOn w:val="Normal"/>
    <w:link w:val="DocumentMapChar"/>
    <w:uiPriority w:val="99"/>
    <w:semiHidden/>
    <w:unhideWhenUsed/>
    <w:rsid w:val="0041588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415881"/>
    <w:rPr>
      <w:rFonts w:ascii="Tahoma" w:eastAsia="Calibri" w:hAnsi="Tahoma" w:cs="Tahoma"/>
      <w:sz w:val="16"/>
      <w:szCs w:val="16"/>
      <w:lang w:val="en-GB"/>
    </w:rPr>
  </w:style>
  <w:style w:type="table" w:styleId="TableGrid">
    <w:name w:val="Table Grid"/>
    <w:basedOn w:val="TableNormal"/>
    <w:uiPriority w:val="39"/>
    <w:rsid w:val="00F957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776</Words>
  <Characters>4427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dc:creator>
  <cp:lastModifiedBy>HP</cp:lastModifiedBy>
  <cp:revision>3</cp:revision>
  <dcterms:created xsi:type="dcterms:W3CDTF">2019-12-15T10:16:00Z</dcterms:created>
  <dcterms:modified xsi:type="dcterms:W3CDTF">2019-12-17T07:39:00Z</dcterms:modified>
</cp:coreProperties>
</file>